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3F" w:rsidRPr="00061716" w:rsidRDefault="00B54C3F" w:rsidP="00B54C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1716">
        <w:rPr>
          <w:rFonts w:ascii="Times New Roman" w:eastAsia="Times New Roman" w:hAnsi="Times New Roman" w:cs="Times New Roman"/>
          <w:b/>
          <w:bCs/>
          <w:sz w:val="36"/>
          <w:szCs w:val="36"/>
        </w:rPr>
        <w:t>Реквизиты расчетного счета и ставки государственной пошлины</w:t>
      </w:r>
    </w:p>
    <w:p w:rsidR="00B54C3F" w:rsidRDefault="00B54C3F" w:rsidP="00B54C3F">
      <w:pPr>
        <w:pStyle w:val="2"/>
        <w:spacing w:before="0" w:beforeAutospacing="0" w:after="0" w:afterAutospacing="0"/>
        <w:rPr>
          <w:sz w:val="30"/>
          <w:szCs w:val="30"/>
        </w:rPr>
      </w:pPr>
      <w:r w:rsidRPr="008148DC">
        <w:rPr>
          <w:sz w:val="30"/>
          <w:szCs w:val="30"/>
        </w:rPr>
        <w:t xml:space="preserve">Оплата государственной пошлины производится на расчетный счет </w:t>
      </w:r>
      <w:proofErr w:type="spellStart"/>
      <w:r w:rsidRPr="008148DC">
        <w:rPr>
          <w:sz w:val="30"/>
          <w:szCs w:val="30"/>
        </w:rPr>
        <w:t>горбюджета</w:t>
      </w:r>
      <w:proofErr w:type="spellEnd"/>
      <w:r w:rsidRPr="008148DC">
        <w:rPr>
          <w:sz w:val="30"/>
          <w:szCs w:val="30"/>
        </w:rPr>
        <w:t xml:space="preserve">: </w:t>
      </w:r>
    </w:p>
    <w:p w:rsidR="00B54C3F" w:rsidRDefault="00B54C3F" w:rsidP="00B54C3F">
      <w:pPr>
        <w:pStyle w:val="2"/>
        <w:spacing w:before="0" w:beforeAutospacing="0" w:after="0" w:afterAutospacing="0"/>
        <w:rPr>
          <w:sz w:val="30"/>
          <w:szCs w:val="30"/>
          <w:u w:val="single"/>
        </w:rPr>
      </w:pPr>
      <w:r w:rsidRPr="008148DC">
        <w:rPr>
          <w:sz w:val="30"/>
          <w:szCs w:val="30"/>
          <w:u w:val="single"/>
          <w:lang w:val="en-US"/>
        </w:rPr>
        <w:t>BY</w:t>
      </w:r>
      <w:r w:rsidRPr="008148DC">
        <w:rPr>
          <w:sz w:val="30"/>
          <w:szCs w:val="30"/>
          <w:u w:val="single"/>
        </w:rPr>
        <w:t>45</w:t>
      </w:r>
      <w:r w:rsidRPr="008148DC">
        <w:rPr>
          <w:sz w:val="30"/>
          <w:szCs w:val="30"/>
          <w:u w:val="single"/>
          <w:lang w:val="en-US"/>
        </w:rPr>
        <w:t>AKBB</w:t>
      </w:r>
      <w:r w:rsidRPr="008148DC">
        <w:rPr>
          <w:sz w:val="30"/>
          <w:szCs w:val="30"/>
          <w:u w:val="single"/>
        </w:rPr>
        <w:t>36002040000130000000</w:t>
      </w:r>
      <w:r>
        <w:rPr>
          <w:sz w:val="30"/>
          <w:szCs w:val="30"/>
          <w:u w:val="single"/>
        </w:rPr>
        <w:t>,</w:t>
      </w:r>
    </w:p>
    <w:p w:rsidR="00B54C3F" w:rsidRDefault="00B54C3F" w:rsidP="00B54C3F">
      <w:pPr>
        <w:pStyle w:val="2"/>
        <w:spacing w:before="0" w:beforeAutospacing="0" w:after="0" w:afterAutospacing="0"/>
        <w:rPr>
          <w:sz w:val="30"/>
          <w:szCs w:val="30"/>
          <w:u w:val="single"/>
        </w:rPr>
      </w:pPr>
      <w:r>
        <w:rPr>
          <w:sz w:val="30"/>
          <w:szCs w:val="30"/>
        </w:rPr>
        <w:t>о</w:t>
      </w:r>
      <w:r w:rsidRPr="008148DC">
        <w:rPr>
          <w:sz w:val="30"/>
          <w:szCs w:val="30"/>
        </w:rPr>
        <w:t>ткрытый в</w:t>
      </w:r>
      <w:r>
        <w:rPr>
          <w:sz w:val="30"/>
          <w:szCs w:val="30"/>
          <w:u w:val="single"/>
        </w:rPr>
        <w:t xml:space="preserve"> ОАО «АСБ </w:t>
      </w:r>
      <w:proofErr w:type="spellStart"/>
      <w:r>
        <w:rPr>
          <w:sz w:val="30"/>
          <w:szCs w:val="30"/>
          <w:u w:val="single"/>
        </w:rPr>
        <w:t>Беларусбанк</w:t>
      </w:r>
      <w:proofErr w:type="spellEnd"/>
      <w:r>
        <w:rPr>
          <w:sz w:val="30"/>
          <w:szCs w:val="30"/>
          <w:u w:val="single"/>
        </w:rPr>
        <w:t>» г</w:t>
      </w:r>
      <w:proofErr w:type="gramStart"/>
      <w:r>
        <w:rPr>
          <w:sz w:val="30"/>
          <w:szCs w:val="30"/>
          <w:u w:val="single"/>
        </w:rPr>
        <w:t>.М</w:t>
      </w:r>
      <w:proofErr w:type="gramEnd"/>
      <w:r>
        <w:rPr>
          <w:sz w:val="30"/>
          <w:szCs w:val="30"/>
          <w:u w:val="single"/>
        </w:rPr>
        <w:t>инска</w:t>
      </w:r>
    </w:p>
    <w:p w:rsidR="00B54C3F" w:rsidRPr="008148DC" w:rsidRDefault="00B54C3F" w:rsidP="00B54C3F">
      <w:pPr>
        <w:pStyle w:val="2"/>
        <w:spacing w:before="0" w:beforeAutospacing="0" w:after="0" w:afterAutospacing="0"/>
        <w:rPr>
          <w:sz w:val="30"/>
          <w:szCs w:val="30"/>
        </w:rPr>
      </w:pPr>
      <w:r w:rsidRPr="008148DC">
        <w:rPr>
          <w:sz w:val="30"/>
          <w:szCs w:val="30"/>
        </w:rPr>
        <w:t xml:space="preserve">БИК </w:t>
      </w:r>
      <w:r w:rsidRPr="008148DC">
        <w:rPr>
          <w:iCs/>
          <w:sz w:val="30"/>
          <w:szCs w:val="30"/>
        </w:rPr>
        <w:t>AKBBBY2Х</w:t>
      </w:r>
      <w:r>
        <w:rPr>
          <w:iCs/>
          <w:sz w:val="30"/>
          <w:szCs w:val="30"/>
        </w:rPr>
        <w:t>.</w:t>
      </w:r>
    </w:p>
    <w:p w:rsidR="00B54C3F" w:rsidRDefault="00B54C3F" w:rsidP="00B54C3F">
      <w:pPr>
        <w:pStyle w:val="2"/>
        <w:spacing w:before="0" w:beforeAutospacing="0"/>
        <w:rPr>
          <w:sz w:val="30"/>
          <w:szCs w:val="30"/>
        </w:rPr>
      </w:pPr>
      <w:r w:rsidRPr="008148DC">
        <w:rPr>
          <w:sz w:val="30"/>
          <w:szCs w:val="30"/>
        </w:rPr>
        <w:t>ГУ МФ</w:t>
      </w:r>
      <w:r>
        <w:rPr>
          <w:sz w:val="30"/>
          <w:szCs w:val="30"/>
        </w:rPr>
        <w:t xml:space="preserve"> РБ</w:t>
      </w:r>
      <w:r w:rsidRPr="008148DC">
        <w:rPr>
          <w:sz w:val="30"/>
          <w:szCs w:val="30"/>
        </w:rPr>
        <w:t xml:space="preserve"> по Брестской области</w:t>
      </w:r>
      <w:proofErr w:type="gramStart"/>
      <w:r w:rsidRPr="008148DC">
        <w:rPr>
          <w:sz w:val="30"/>
          <w:szCs w:val="30"/>
        </w:rPr>
        <w:t xml:space="preserve"> ,</w:t>
      </w:r>
      <w:proofErr w:type="gramEnd"/>
      <w:r w:rsidRPr="008148DC">
        <w:rPr>
          <w:sz w:val="30"/>
          <w:szCs w:val="30"/>
        </w:rPr>
        <w:t>УНП 200676206</w:t>
      </w:r>
    </w:p>
    <w:p w:rsidR="00B54C3F" w:rsidRDefault="00B54C3F" w:rsidP="00B54C3F">
      <w:pPr>
        <w:pStyle w:val="2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Назначение платежа:</w:t>
      </w:r>
    </w:p>
    <w:p w:rsidR="00B54C3F" w:rsidRDefault="00B54C3F" w:rsidP="00B54C3F">
      <w:pPr>
        <w:pStyle w:val="2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для организаций-03001;</w:t>
      </w:r>
    </w:p>
    <w:p w:rsidR="00B54C3F" w:rsidRDefault="00B54C3F" w:rsidP="00B54C3F">
      <w:pPr>
        <w:pStyle w:val="2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для физических лиц – 03002.</w:t>
      </w:r>
    </w:p>
    <w:p w:rsidR="00B54C3F" w:rsidRDefault="00B54C3F" w:rsidP="006C45B4">
      <w:pPr>
        <w:jc w:val="center"/>
        <w:rPr>
          <w:b/>
          <w:sz w:val="44"/>
          <w:szCs w:val="44"/>
        </w:rPr>
      </w:pPr>
    </w:p>
    <w:p w:rsidR="006C45B4" w:rsidRPr="0098492F" w:rsidRDefault="006C45B4" w:rsidP="006C45B4">
      <w:pPr>
        <w:jc w:val="center"/>
        <w:rPr>
          <w:b/>
          <w:sz w:val="44"/>
          <w:szCs w:val="44"/>
        </w:rPr>
      </w:pPr>
      <w:r w:rsidRPr="0098492F">
        <w:rPr>
          <w:b/>
          <w:sz w:val="44"/>
          <w:szCs w:val="44"/>
        </w:rPr>
        <w:t>СТАВКИ ГОСУДАРСТВЕННОЙ ПОШЛИНЫ</w:t>
      </w:r>
    </w:p>
    <w:tbl>
      <w:tblPr>
        <w:tblW w:w="10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3"/>
        <w:gridCol w:w="3060"/>
      </w:tblGrid>
      <w:tr w:rsidR="006C45B4" w:rsidTr="004C1E46">
        <w:tc>
          <w:tcPr>
            <w:tcW w:w="7683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8312C7">
              <w:rPr>
                <w:b/>
                <w:sz w:val="34"/>
                <w:szCs w:val="34"/>
              </w:rPr>
              <w:t>Наименование действий, за которые взимается государственная пошлина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8312C7">
              <w:rPr>
                <w:b/>
                <w:sz w:val="34"/>
                <w:szCs w:val="34"/>
              </w:rPr>
              <w:t xml:space="preserve">Ставки </w:t>
            </w:r>
            <w:proofErr w:type="spellStart"/>
            <w:proofErr w:type="gramStart"/>
            <w:r w:rsidRPr="008312C7">
              <w:rPr>
                <w:b/>
                <w:sz w:val="34"/>
                <w:szCs w:val="34"/>
              </w:rPr>
              <w:t>гос</w:t>
            </w:r>
            <w:proofErr w:type="spellEnd"/>
            <w:r w:rsidRPr="008312C7">
              <w:rPr>
                <w:b/>
                <w:sz w:val="34"/>
                <w:szCs w:val="34"/>
              </w:rPr>
              <w:t>. пошлины</w:t>
            </w:r>
            <w:proofErr w:type="gramEnd"/>
          </w:p>
        </w:tc>
      </w:tr>
      <w:tr w:rsidR="006C45B4" w:rsidTr="004C1E46">
        <w:tc>
          <w:tcPr>
            <w:tcW w:w="10743" w:type="dxa"/>
            <w:gridSpan w:val="2"/>
            <w:shd w:val="clear" w:color="auto" w:fill="auto"/>
          </w:tcPr>
          <w:p w:rsidR="006C45B4" w:rsidRPr="008312C7" w:rsidRDefault="006C45B4" w:rsidP="004C1E46">
            <w:pPr>
              <w:spacing w:after="0" w:line="240" w:lineRule="auto"/>
              <w:jc w:val="both"/>
              <w:rPr>
                <w:b/>
                <w:sz w:val="34"/>
                <w:szCs w:val="34"/>
              </w:rPr>
            </w:pPr>
            <w:r w:rsidRPr="008312C7">
              <w:rPr>
                <w:b/>
                <w:sz w:val="34"/>
                <w:szCs w:val="34"/>
              </w:rPr>
              <w:t>Государственная регистрация</w:t>
            </w:r>
          </w:p>
        </w:tc>
      </w:tr>
      <w:tr w:rsidR="006C45B4" w:rsidTr="004C1E46">
        <w:tc>
          <w:tcPr>
            <w:tcW w:w="7683" w:type="dxa"/>
            <w:shd w:val="clear" w:color="auto" w:fill="auto"/>
          </w:tcPr>
          <w:p w:rsidR="006C45B4" w:rsidRPr="008312C7" w:rsidRDefault="006C45B4" w:rsidP="004C1E46">
            <w:pPr>
              <w:spacing w:after="0" w:line="240" w:lineRule="auto"/>
              <w:jc w:val="both"/>
              <w:rPr>
                <w:color w:val="FF0000"/>
                <w:sz w:val="32"/>
                <w:szCs w:val="32"/>
              </w:rPr>
            </w:pPr>
            <w:r w:rsidRPr="008312C7">
              <w:rPr>
                <w:sz w:val="32"/>
                <w:szCs w:val="32"/>
              </w:rPr>
              <w:t>Коммерческой организации (за исключением коммерческой организации, в которой число учредителей-инвалидов превышает 50 процентов, коммерческой организации, создаваемой организацией ветеранов, обществом инвалидов, а также крестьянского (фермерского) хозяйства)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1 базовая величина</w:t>
            </w:r>
          </w:p>
        </w:tc>
      </w:tr>
      <w:tr w:rsidR="006C45B4" w:rsidTr="004C1E46">
        <w:tc>
          <w:tcPr>
            <w:tcW w:w="7683" w:type="dxa"/>
            <w:shd w:val="clear" w:color="auto" w:fill="auto"/>
          </w:tcPr>
          <w:p w:rsidR="006C45B4" w:rsidRPr="008312C7" w:rsidRDefault="006C45B4" w:rsidP="004C1E46">
            <w:pPr>
              <w:spacing w:after="0" w:line="240" w:lineRule="auto"/>
              <w:jc w:val="both"/>
              <w:rPr>
                <w:color w:val="FF0000"/>
                <w:sz w:val="32"/>
                <w:szCs w:val="32"/>
              </w:rPr>
            </w:pPr>
            <w:r w:rsidRPr="008312C7">
              <w:rPr>
                <w:sz w:val="32"/>
                <w:szCs w:val="32"/>
              </w:rPr>
              <w:t>Коммерческой организации, в которой число учредителей-инвалидов превышает 50 процентов, коммерческой организации, создаваемой организацией ветеранов, обществом инвалидов, а также крестьянского (фермерского) хозяйства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0,8 базовой величины</w:t>
            </w:r>
          </w:p>
        </w:tc>
      </w:tr>
      <w:tr w:rsidR="006C45B4" w:rsidTr="004C1E46">
        <w:tc>
          <w:tcPr>
            <w:tcW w:w="7683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rPr>
                <w:sz w:val="32"/>
                <w:szCs w:val="32"/>
              </w:rPr>
            </w:pPr>
            <w:r w:rsidRPr="008312C7">
              <w:rPr>
                <w:sz w:val="32"/>
                <w:szCs w:val="32"/>
              </w:rPr>
              <w:t>Некоммерческой организации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0,5 базовой величины</w:t>
            </w:r>
          </w:p>
        </w:tc>
      </w:tr>
      <w:tr w:rsidR="006C45B4" w:rsidTr="004C1E46">
        <w:tc>
          <w:tcPr>
            <w:tcW w:w="7683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rPr>
                <w:sz w:val="32"/>
                <w:szCs w:val="32"/>
              </w:rPr>
            </w:pPr>
            <w:r w:rsidRPr="008312C7">
              <w:rPr>
                <w:sz w:val="32"/>
                <w:szCs w:val="32"/>
              </w:rPr>
              <w:t>Индивидуального предпринимателя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pStyle w:val="table10"/>
              <w:spacing w:before="120"/>
              <w:jc w:val="center"/>
              <w:rPr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0,5 базовой величины</w:t>
            </w:r>
          </w:p>
        </w:tc>
      </w:tr>
      <w:tr w:rsidR="006C45B4" w:rsidTr="004C1E46">
        <w:tc>
          <w:tcPr>
            <w:tcW w:w="7683" w:type="dxa"/>
            <w:shd w:val="clear" w:color="auto" w:fill="auto"/>
          </w:tcPr>
          <w:p w:rsidR="006C45B4" w:rsidRPr="008312C7" w:rsidRDefault="006C45B4" w:rsidP="004C1E46">
            <w:pPr>
              <w:spacing w:after="0" w:line="240" w:lineRule="auto"/>
              <w:jc w:val="both"/>
              <w:rPr>
                <w:color w:val="FF0000"/>
                <w:sz w:val="32"/>
                <w:szCs w:val="32"/>
              </w:rPr>
            </w:pPr>
            <w:proofErr w:type="gramStart"/>
            <w:r w:rsidRPr="008312C7">
              <w:rPr>
                <w:sz w:val="32"/>
                <w:szCs w:val="32"/>
              </w:rPr>
              <w:t xml:space="preserve">Изменений и (или) дополнений, вносимых в устав коммерческой организации (учредительный договор - для коммерческой организации, действующей только на основании учредительного договора), за исключением коммерческой организации, в которой число учредителей (участников) - инвалидов превышает 50 процентов, коммерческой организации, создаваемой организацией ветеранов, </w:t>
            </w:r>
            <w:r w:rsidRPr="008312C7">
              <w:rPr>
                <w:sz w:val="32"/>
                <w:szCs w:val="32"/>
              </w:rPr>
              <w:lastRenderedPageBreak/>
              <w:t>обществом инвалидов, а также крестьянского (фермерского) хозяйства</w:t>
            </w:r>
            <w:proofErr w:type="gramEnd"/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lastRenderedPageBreak/>
              <w:t>2 базовые величины</w:t>
            </w:r>
          </w:p>
        </w:tc>
      </w:tr>
      <w:tr w:rsidR="006C45B4" w:rsidTr="004C1E46">
        <w:tc>
          <w:tcPr>
            <w:tcW w:w="7683" w:type="dxa"/>
            <w:shd w:val="clear" w:color="auto" w:fill="auto"/>
          </w:tcPr>
          <w:p w:rsidR="006C45B4" w:rsidRPr="008312C7" w:rsidRDefault="006C45B4" w:rsidP="004C1E46">
            <w:pPr>
              <w:spacing w:after="0" w:line="240" w:lineRule="auto"/>
              <w:jc w:val="both"/>
              <w:rPr>
                <w:color w:val="FF0000"/>
                <w:sz w:val="32"/>
                <w:szCs w:val="32"/>
              </w:rPr>
            </w:pPr>
            <w:proofErr w:type="gramStart"/>
            <w:r w:rsidRPr="008312C7">
              <w:rPr>
                <w:sz w:val="32"/>
                <w:szCs w:val="32"/>
              </w:rPr>
              <w:lastRenderedPageBreak/>
              <w:t>Изменений и (или) дополнений, вносимых в устав коммерческой организации (учредительный договор - для коммерческой организации, действующей только на основании учредительного договора), в которой число учредителей (участников) - инвалидов превышает 50 процентов, коммерческой организации, создаваемой организацией ветеранов, обществом инвалидов, а также крестьянского (фермерского) хозяйства</w:t>
            </w:r>
            <w:proofErr w:type="gramEnd"/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0,5 базовой величины</w:t>
            </w:r>
          </w:p>
        </w:tc>
      </w:tr>
      <w:tr w:rsidR="006C45B4" w:rsidTr="004C1E46">
        <w:trPr>
          <w:trHeight w:val="70"/>
        </w:trPr>
        <w:tc>
          <w:tcPr>
            <w:tcW w:w="7683" w:type="dxa"/>
            <w:shd w:val="clear" w:color="auto" w:fill="auto"/>
          </w:tcPr>
          <w:p w:rsidR="006C45B4" w:rsidRPr="008312C7" w:rsidRDefault="006C45B4" w:rsidP="004C1E46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8312C7">
              <w:rPr>
                <w:sz w:val="32"/>
                <w:szCs w:val="32"/>
              </w:rPr>
              <w:t xml:space="preserve">Изменений и (или) дополнений, вносимых в устав некоммерческой организации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0,25 базовой величины</w:t>
            </w:r>
          </w:p>
        </w:tc>
      </w:tr>
      <w:tr w:rsidR="006C45B4" w:rsidTr="004C1E46">
        <w:trPr>
          <w:trHeight w:val="70"/>
        </w:trPr>
        <w:tc>
          <w:tcPr>
            <w:tcW w:w="7683" w:type="dxa"/>
            <w:shd w:val="clear" w:color="auto" w:fill="auto"/>
          </w:tcPr>
          <w:p w:rsidR="006C45B4" w:rsidRPr="008312C7" w:rsidRDefault="006C45B4" w:rsidP="004C1E46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8312C7">
              <w:rPr>
                <w:sz w:val="32"/>
                <w:szCs w:val="32"/>
              </w:rPr>
              <w:t xml:space="preserve">Изменений, вносимых в </w:t>
            </w:r>
            <w:hyperlink r:id="rId5" w:anchor="a3" w:tooltip="+" w:history="1">
              <w:r w:rsidRPr="008312C7">
                <w:rPr>
                  <w:rStyle w:val="a3"/>
                  <w:color w:val="auto"/>
                  <w:sz w:val="32"/>
                  <w:szCs w:val="32"/>
                  <w:u w:val="none"/>
                </w:rPr>
                <w:t>свидетельство</w:t>
              </w:r>
            </w:hyperlink>
            <w:r w:rsidRPr="008312C7">
              <w:rPr>
                <w:sz w:val="32"/>
                <w:szCs w:val="32"/>
              </w:rPr>
              <w:t xml:space="preserve"> о государственной регистрации индивидуального предпринимателя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0,25 базовой величины</w:t>
            </w:r>
          </w:p>
        </w:tc>
      </w:tr>
      <w:tr w:rsidR="006C45B4" w:rsidTr="004C1E46">
        <w:trPr>
          <w:trHeight w:val="70"/>
        </w:trPr>
        <w:tc>
          <w:tcPr>
            <w:tcW w:w="7683" w:type="dxa"/>
            <w:shd w:val="clear" w:color="auto" w:fill="auto"/>
          </w:tcPr>
          <w:p w:rsidR="006C45B4" w:rsidRPr="008312C7" w:rsidRDefault="006C45B4" w:rsidP="004C1E46">
            <w:pPr>
              <w:jc w:val="both"/>
              <w:rPr>
                <w:sz w:val="32"/>
                <w:szCs w:val="32"/>
              </w:rPr>
            </w:pPr>
            <w:r w:rsidRPr="008312C7">
              <w:rPr>
                <w:sz w:val="32"/>
                <w:szCs w:val="32"/>
              </w:rPr>
              <w:t>Выдача дубликата свидетельства о государственной регистрации юридического лица и индивидуального предпринимателя.</w:t>
            </w:r>
          </w:p>
          <w:p w:rsidR="006C45B4" w:rsidRPr="008312C7" w:rsidRDefault="006C45B4" w:rsidP="004C1E46">
            <w:pPr>
              <w:pStyle w:val="table10"/>
              <w:spacing w:before="120"/>
              <w:rPr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pStyle w:val="table10"/>
              <w:spacing w:before="120"/>
              <w:jc w:val="center"/>
              <w:rPr>
                <w:b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50 процентов ставки, установленной за государственную регистрацию</w:t>
            </w:r>
          </w:p>
        </w:tc>
      </w:tr>
      <w:tr w:rsidR="006C45B4" w:rsidTr="004C1E46">
        <w:trPr>
          <w:trHeight w:val="70"/>
        </w:trPr>
        <w:tc>
          <w:tcPr>
            <w:tcW w:w="7683" w:type="dxa"/>
            <w:shd w:val="clear" w:color="auto" w:fill="auto"/>
          </w:tcPr>
          <w:p w:rsidR="006C45B4" w:rsidRPr="008312C7" w:rsidRDefault="006C45B4" w:rsidP="004C1E46">
            <w:pPr>
              <w:pStyle w:val="table101"/>
              <w:spacing w:before="120"/>
              <w:rPr>
                <w:b/>
                <w:color w:val="000000"/>
                <w:sz w:val="32"/>
                <w:szCs w:val="32"/>
              </w:rPr>
            </w:pPr>
            <w:r w:rsidRPr="008312C7">
              <w:rPr>
                <w:color w:val="000000"/>
                <w:sz w:val="32"/>
                <w:szCs w:val="32"/>
              </w:rPr>
              <w:t>Предоставление информации по каждому субъекту, содержащейся в Едином государственном регистре юридических лиц и индивидуальных предпринимателей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45B4" w:rsidRPr="008312C7" w:rsidRDefault="006C45B4" w:rsidP="004C1E46">
            <w:pPr>
              <w:pStyle w:val="table101"/>
              <w:spacing w:before="120"/>
              <w:jc w:val="center"/>
              <w:rPr>
                <w:b/>
                <w:color w:val="000000"/>
                <w:sz w:val="32"/>
                <w:szCs w:val="32"/>
              </w:rPr>
            </w:pPr>
            <w:r w:rsidRPr="008312C7">
              <w:rPr>
                <w:b/>
                <w:sz w:val="32"/>
                <w:szCs w:val="32"/>
              </w:rPr>
              <w:t>1 базовая величина за каждый экземпляр выписки</w:t>
            </w:r>
          </w:p>
        </w:tc>
      </w:tr>
    </w:tbl>
    <w:p w:rsidR="00147958" w:rsidRPr="00147958" w:rsidRDefault="00147958" w:rsidP="00B54C3F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24242"/>
          <w:sz w:val="48"/>
          <w:szCs w:val="48"/>
        </w:rPr>
      </w:pPr>
    </w:p>
    <w:p w:rsidR="00B54C3F" w:rsidRPr="00147958" w:rsidRDefault="00B54C3F" w:rsidP="00B54C3F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color w:val="424242"/>
          <w:sz w:val="48"/>
          <w:szCs w:val="48"/>
        </w:rPr>
      </w:pPr>
      <w:r w:rsidRPr="00147958">
        <w:rPr>
          <w:rFonts w:ascii="Helvetica" w:eastAsia="Times New Roman" w:hAnsi="Helvetica" w:cs="Helvetica"/>
          <w:b/>
          <w:color w:val="424242"/>
          <w:sz w:val="48"/>
          <w:szCs w:val="48"/>
        </w:rPr>
        <w:t>ВНИМАНИЕ!</w:t>
      </w:r>
    </w:p>
    <w:p w:rsidR="00B54C3F" w:rsidRDefault="00B54C3F" w:rsidP="00B54C3F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color w:val="424242"/>
          <w:sz w:val="48"/>
          <w:szCs w:val="48"/>
        </w:rPr>
      </w:pPr>
      <w:r w:rsidRPr="00147958">
        <w:rPr>
          <w:rFonts w:ascii="Helvetica" w:eastAsia="Times New Roman" w:hAnsi="Helvetica" w:cs="Helvetica"/>
          <w:b/>
          <w:color w:val="424242"/>
          <w:sz w:val="48"/>
          <w:szCs w:val="48"/>
        </w:rPr>
        <w:t>Государственная пошлина может быть уплачена в электронном виде!</w:t>
      </w:r>
    </w:p>
    <w:p w:rsidR="00147958" w:rsidRPr="00147958" w:rsidRDefault="00147958" w:rsidP="00B54C3F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color w:val="424242"/>
          <w:sz w:val="48"/>
          <w:szCs w:val="48"/>
        </w:rPr>
      </w:pPr>
    </w:p>
    <w:p w:rsidR="00B54C3F" w:rsidRPr="004A2810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Посредством </w:t>
      </w: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АИС «Расчет» (ЕРИП) 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можно уплатить государственную пошлину за следующие услуги:</w:t>
      </w:r>
    </w:p>
    <w:p w:rsidR="00B54C3F" w:rsidRPr="004A2810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— регистрация юридического лица (индивидуального предпринимателя);</w:t>
      </w:r>
    </w:p>
    <w:p w:rsidR="00B54C3F" w:rsidRPr="004A2810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— государственная регистрация изменений и (или) дополнений, вносимых в устав юридического лица (изменений, вносимых в свидетельство о государственной регистрации индивидуального предпринимателя);</w:t>
      </w:r>
    </w:p>
    <w:p w:rsidR="00B54C3F" w:rsidRPr="004A2810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lastRenderedPageBreak/>
        <w:t>— выдача дубликата свидетельства о государственной регистрации юридического лица (индивидуального предпринимателя);</w:t>
      </w:r>
    </w:p>
    <w:p w:rsidR="00B54C3F" w:rsidRPr="004A2810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— предоставление информации из Единого государственного регистра юридических лиц и индивидуальных предпринимателей.</w:t>
      </w:r>
    </w:p>
    <w:p w:rsidR="00B54C3F" w:rsidRPr="004615C5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30"/>
          <w:szCs w:val="28"/>
        </w:rPr>
      </w:pPr>
    </w:p>
    <w:p w:rsidR="00B54C3F" w:rsidRPr="004A2810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В случае уплаты государственной пошлины посредством ЕРИП</w:t>
      </w: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 оригинал либо копия платежного документа,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 подтверждающего такую уплату, в регистрирующий орган </w:t>
      </w: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не представляется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.</w:t>
      </w:r>
    </w:p>
    <w:p w:rsidR="00B54C3F" w:rsidRPr="004A2810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Уплата государственной пошлины может производиться как физическими, так и юридическими лицами.</w:t>
      </w:r>
    </w:p>
    <w:p w:rsidR="00B54C3F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30"/>
          <w:szCs w:val="28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При этом юридическому лицу в целях уплаты государственной пошлины посредством ЕРИП потребуется использовать корпоративную банковскую платежную карточку.</w:t>
      </w:r>
    </w:p>
    <w:p w:rsidR="00147958" w:rsidRPr="004A2810" w:rsidRDefault="00147958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</w:p>
    <w:p w:rsidR="00B54C3F" w:rsidRPr="004A2810" w:rsidRDefault="00B54C3F" w:rsidP="00B54C3F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 xml:space="preserve">Для проведения платежа посредством ЕРИП в пользу </w:t>
      </w:r>
      <w:proofErr w:type="spellStart"/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Пинского</w:t>
      </w:r>
      <w:proofErr w:type="spellEnd"/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 xml:space="preserve"> горисполкома необходимо:</w:t>
      </w:r>
    </w:p>
    <w:p w:rsidR="00147958" w:rsidRPr="00147958" w:rsidRDefault="00147958" w:rsidP="00147958">
      <w:pPr>
        <w:spacing w:after="0" w:line="240" w:lineRule="auto"/>
        <w:ind w:left="720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</w:p>
    <w:p w:rsidR="00B54C3F" w:rsidRPr="004A2810" w:rsidRDefault="00B54C3F" w:rsidP="00B54C3F">
      <w:pPr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Войти в АИС «Расчет» (ЕРИП).</w:t>
      </w:r>
    </w:p>
    <w:p w:rsidR="00B54C3F" w:rsidRPr="004A2810" w:rsidRDefault="00B54C3F" w:rsidP="00B54C3F">
      <w:pPr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Выбрать последовательно вкладки:  </w:t>
      </w: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 xml:space="preserve"> Брестская область → г</w:t>
      </w:r>
      <w:proofErr w:type="gramStart"/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.П</w:t>
      </w:r>
      <w:proofErr w:type="gramEnd"/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 xml:space="preserve">инск →Суды, Юстиция, Юридические услуги → Регистрация юридического лица и ИП → </w:t>
      </w:r>
      <w:proofErr w:type="spellStart"/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Пинский</w:t>
      </w:r>
      <w:proofErr w:type="spellEnd"/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 xml:space="preserve"> горисполком (ГУЮ)  →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 xml:space="preserve">            физические лица → Выписка из ЕГР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i/>
          <w:iCs/>
          <w:color w:val="424242"/>
          <w:sz w:val="30"/>
        </w:rPr>
        <w:t>                                     </w:t>
      </w: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Дубликат свидетельства ИП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                                     Изменения в свидетельство ИП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                                     Регистрация ИП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                  </w:t>
      </w:r>
      <w:r w:rsidR="00147958">
        <w:rPr>
          <w:rFonts w:ascii="Helvetica" w:eastAsia="Times New Roman" w:hAnsi="Helvetica" w:cs="Helvetica"/>
          <w:b/>
          <w:bCs/>
          <w:color w:val="424242"/>
          <w:sz w:val="30"/>
        </w:rPr>
        <w:t xml:space="preserve"> </w:t>
      </w: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                  Регистрация ЮЛ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 xml:space="preserve">              юридические лица → Выписка из ЕГР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                                        Дубликат свидетельства ЮЛ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                                        Изменения в устав ЮЛ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                                        Регистрация ЮЛ</w:t>
      </w:r>
    </w:p>
    <w:p w:rsidR="00147958" w:rsidRPr="00147958" w:rsidRDefault="00147958" w:rsidP="00B54C3F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424242"/>
          <w:sz w:val="56"/>
          <w:szCs w:val="56"/>
          <w:u w:val="single"/>
        </w:rPr>
      </w:pPr>
      <w:r>
        <w:rPr>
          <w:rFonts w:ascii="Helvetica" w:eastAsia="Times New Roman" w:hAnsi="Helvetica" w:cs="Helvetica"/>
          <w:b/>
          <w:bCs/>
          <w:color w:val="424242"/>
          <w:sz w:val="30"/>
          <w:u w:val="single"/>
        </w:rPr>
        <w:t xml:space="preserve">                                                                                  </w:t>
      </w:r>
      <w:r w:rsidRPr="00147958">
        <w:rPr>
          <w:rFonts w:ascii="Helvetica" w:eastAsia="Times New Roman" w:hAnsi="Helvetica" w:cs="Helvetica"/>
          <w:b/>
          <w:bCs/>
          <w:color w:val="424242"/>
          <w:sz w:val="56"/>
          <w:szCs w:val="56"/>
          <w:u w:val="single"/>
        </w:rPr>
        <w:t>→→→→→→→→→→→→→→→→→→</w:t>
      </w:r>
      <w:r>
        <w:rPr>
          <w:rFonts w:ascii="Helvetica" w:eastAsia="Times New Roman" w:hAnsi="Helvetica" w:cs="Helvetica"/>
          <w:b/>
          <w:bCs/>
          <w:color w:val="424242"/>
          <w:sz w:val="56"/>
          <w:szCs w:val="56"/>
          <w:u w:val="single"/>
        </w:rPr>
        <w:t>→</w:t>
      </w:r>
    </w:p>
    <w:p w:rsidR="00147958" w:rsidRDefault="00147958" w:rsidP="00B54C3F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424242"/>
          <w:sz w:val="30"/>
          <w:u w:val="single"/>
        </w:rPr>
      </w:pPr>
    </w:p>
    <w:p w:rsidR="00147958" w:rsidRDefault="00147958" w:rsidP="00B54C3F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424242"/>
          <w:sz w:val="30"/>
          <w:u w:val="single"/>
        </w:rPr>
      </w:pP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  <w:u w:val="single"/>
        </w:rPr>
        <w:t>либо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в поисковой системе ЕРИП ввести номер услуги: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для физического лица: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>9341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— Выписка из ЕГР;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>9331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— Дубликат свидетельства ИП;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>9291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– Изменения в свидетельство ИП;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>9351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– Регистрация ИП;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 xml:space="preserve">9361 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– Регистрация ЮЛ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 xml:space="preserve"> (для участников-учредителей физического лица)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;</w:t>
      </w:r>
    </w:p>
    <w:p w:rsidR="00B54C3F" w:rsidRPr="004615C5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424242"/>
          <w:sz w:val="30"/>
        </w:rPr>
      </w:pP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615C5">
        <w:rPr>
          <w:rFonts w:ascii="Helvetica" w:eastAsia="Times New Roman" w:hAnsi="Helvetica" w:cs="Helvetica"/>
          <w:b/>
          <w:bCs/>
          <w:color w:val="424242"/>
          <w:sz w:val="30"/>
        </w:rPr>
        <w:t>для юридического лица: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>9371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— Выписка из ЕГР;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lastRenderedPageBreak/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>9391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– Дубликат свидетельства ЮЛ;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>9321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– Изменения в устав ЮЛ;</w:t>
      </w:r>
    </w:p>
    <w:p w:rsidR="00B54C3F" w:rsidRPr="004615C5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30"/>
          <w:szCs w:val="28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444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>9381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– Регистрация ЮЛ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 xml:space="preserve"> (для участников-учредителей юридического лица)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.</w:t>
      </w:r>
    </w:p>
    <w:p w:rsidR="00B54C3F" w:rsidRPr="004A2810" w:rsidRDefault="00B54C3F" w:rsidP="00B54C3F">
      <w:p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</w:p>
    <w:p w:rsidR="00B54C3F" w:rsidRPr="004A2810" w:rsidRDefault="00B54C3F" w:rsidP="00B54C3F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По выбранной услуге ввести идентификационный номер </w:t>
      </w:r>
      <w:proofErr w:type="spellStart"/>
      <w:proofErr w:type="gramStart"/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плательщика-физического</w:t>
      </w:r>
      <w:proofErr w:type="spellEnd"/>
      <w:proofErr w:type="gramEnd"/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лица или регистрационный номер </w:t>
      </w:r>
      <w:proofErr w:type="spellStart"/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плательщика-юридического</w:t>
      </w:r>
      <w:proofErr w:type="spellEnd"/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 xml:space="preserve"> лица, а также сумму платежа.</w:t>
      </w:r>
    </w:p>
    <w:p w:rsidR="00B54C3F" w:rsidRPr="004A2810" w:rsidRDefault="00B54C3F" w:rsidP="00B54C3F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424242"/>
          <w:sz w:val="27"/>
          <w:szCs w:val="25"/>
        </w:rPr>
      </w:pP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Проверить корректность информации</w:t>
      </w:r>
      <w:r w:rsidRPr="004615C5">
        <w:rPr>
          <w:rFonts w:ascii="Helvetica" w:eastAsia="Times New Roman" w:hAnsi="Helvetica" w:cs="Helvetica"/>
          <w:color w:val="424242"/>
          <w:sz w:val="30"/>
          <w:szCs w:val="28"/>
        </w:rPr>
        <w:t xml:space="preserve"> и с</w:t>
      </w:r>
      <w:r w:rsidRPr="004A2810">
        <w:rPr>
          <w:rFonts w:ascii="Helvetica" w:eastAsia="Times New Roman" w:hAnsi="Helvetica" w:cs="Helvetica"/>
          <w:color w:val="424242"/>
          <w:sz w:val="30"/>
          <w:szCs w:val="28"/>
        </w:rPr>
        <w:t>овершить платеж.</w:t>
      </w:r>
    </w:p>
    <w:p w:rsidR="00B54C3F" w:rsidRPr="004615C5" w:rsidRDefault="00B54C3F" w:rsidP="00B54C3F">
      <w:pPr>
        <w:spacing w:after="0" w:line="240" w:lineRule="auto"/>
        <w:rPr>
          <w:sz w:val="24"/>
        </w:rPr>
      </w:pPr>
    </w:p>
    <w:p w:rsidR="00B54C3F" w:rsidRPr="00FB5EE0" w:rsidRDefault="00B54C3F" w:rsidP="00B54C3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54C3F" w:rsidRDefault="00B54C3F" w:rsidP="00B54C3F">
      <w:pPr>
        <w:spacing w:before="100" w:beforeAutospacing="1" w:after="100" w:afterAutospacing="1" w:line="240" w:lineRule="auto"/>
        <w:jc w:val="both"/>
      </w:pPr>
    </w:p>
    <w:p w:rsidR="00B54C3F" w:rsidRPr="008D3E77" w:rsidRDefault="00B54C3F" w:rsidP="006C45B4">
      <w:pPr>
        <w:jc w:val="center"/>
        <w:rPr>
          <w:b/>
          <w:color w:val="FF00FF"/>
          <w:sz w:val="28"/>
          <w:szCs w:val="28"/>
        </w:rPr>
      </w:pPr>
    </w:p>
    <w:p w:rsidR="00156C39" w:rsidRDefault="00156C39" w:rsidP="006C45B4">
      <w:pPr>
        <w:ind w:left="-851" w:right="-282"/>
      </w:pPr>
    </w:p>
    <w:sectPr w:rsidR="00156C39" w:rsidSect="00147958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77E"/>
    <w:multiLevelType w:val="multilevel"/>
    <w:tmpl w:val="7636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5337F"/>
    <w:multiLevelType w:val="multilevel"/>
    <w:tmpl w:val="B7224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45B4"/>
    <w:rsid w:val="00142B75"/>
    <w:rsid w:val="00147958"/>
    <w:rsid w:val="00156C39"/>
    <w:rsid w:val="006C45B4"/>
    <w:rsid w:val="00747F32"/>
    <w:rsid w:val="00B54C3F"/>
    <w:rsid w:val="00CE0531"/>
    <w:rsid w:val="00F4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2E"/>
  </w:style>
  <w:style w:type="paragraph" w:styleId="2">
    <w:name w:val="heading 2"/>
    <w:basedOn w:val="a"/>
    <w:link w:val="20"/>
    <w:uiPriority w:val="9"/>
    <w:qFormat/>
    <w:rsid w:val="00B54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45B4"/>
    <w:rPr>
      <w:color w:val="0000FF"/>
      <w:u w:val="single"/>
    </w:rPr>
  </w:style>
  <w:style w:type="paragraph" w:customStyle="1" w:styleId="table10">
    <w:name w:val="table10"/>
    <w:basedOn w:val="a"/>
    <w:rsid w:val="006C4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1">
    <w:name w:val="table101"/>
    <w:basedOn w:val="a"/>
    <w:rsid w:val="006C45B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54C3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Gbinfo_u\&#1043;&#1072;&#1085;&#1077;&#1085;&#1082;&#1086;&#1069;&#1042;\Temp\15280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2018-11-26T06:28:00Z</cp:lastPrinted>
  <dcterms:created xsi:type="dcterms:W3CDTF">2018-08-02T09:59:00Z</dcterms:created>
  <dcterms:modified xsi:type="dcterms:W3CDTF">2019-12-31T07:23:00Z</dcterms:modified>
</cp:coreProperties>
</file>