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BC9" w:rsidRDefault="00B2534D" w:rsidP="00B2534D">
      <w:pPr>
        <w:shd w:val="clear" w:color="auto" w:fill="FFFFFF"/>
        <w:spacing w:after="0" w:line="240" w:lineRule="auto"/>
        <w:ind w:firstLine="720"/>
        <w:jc w:val="center"/>
        <w:rPr>
          <w:rFonts w:eastAsia="Times New Roman" w:cs="Times New Roman"/>
          <w:b/>
          <w:color w:val="000000" w:themeColor="text1"/>
          <w:sz w:val="30"/>
          <w:szCs w:val="30"/>
          <w:lang w:val="ru-RU" w:eastAsia="ru-RU"/>
        </w:rPr>
      </w:pPr>
      <w:r w:rsidRPr="00B2534D">
        <w:rPr>
          <w:rFonts w:eastAsia="Times New Roman" w:cs="Times New Roman"/>
          <w:b/>
          <w:bCs/>
          <w:color w:val="000000" w:themeColor="text1"/>
          <w:sz w:val="30"/>
          <w:szCs w:val="30"/>
          <w:lang w:val="ru-RU" w:eastAsia="ru-RU"/>
        </w:rPr>
        <w:t>МЕТОДИЧЕСКИЕ РЕКОМЕНДАЦИИ</w:t>
      </w:r>
      <w:r w:rsidRPr="00B2534D">
        <w:rPr>
          <w:rFonts w:eastAsia="Times New Roman" w:cs="Times New Roman"/>
          <w:b/>
          <w:color w:val="000000" w:themeColor="text1"/>
          <w:sz w:val="30"/>
          <w:szCs w:val="30"/>
          <w:lang w:val="ru-RU" w:eastAsia="ru-RU"/>
        </w:rPr>
        <w:t xml:space="preserve"> </w:t>
      </w:r>
    </w:p>
    <w:p w:rsidR="00B2534D" w:rsidRPr="00B2534D" w:rsidRDefault="00B2534D" w:rsidP="00B2534D">
      <w:pPr>
        <w:shd w:val="clear" w:color="auto" w:fill="FFFFFF"/>
        <w:spacing w:after="0" w:line="240" w:lineRule="auto"/>
        <w:ind w:firstLine="720"/>
        <w:jc w:val="center"/>
        <w:rPr>
          <w:rFonts w:eastAsia="Times New Roman" w:cs="Times New Roman"/>
          <w:b/>
          <w:color w:val="000000" w:themeColor="text1"/>
          <w:sz w:val="30"/>
          <w:szCs w:val="30"/>
          <w:lang w:val="ru-RU" w:eastAsia="ru-RU"/>
        </w:rPr>
      </w:pPr>
      <w:r w:rsidRPr="00B2534D">
        <w:rPr>
          <w:rFonts w:eastAsia="Times New Roman" w:cs="Times New Roman"/>
          <w:b/>
          <w:bCs/>
          <w:color w:val="000000" w:themeColor="text1"/>
          <w:sz w:val="30"/>
          <w:szCs w:val="30"/>
          <w:lang w:val="ru-RU" w:eastAsia="ru-RU"/>
        </w:rPr>
        <w:t>по организации антикоррупционной работы</w:t>
      </w:r>
      <w:r w:rsidRPr="00B2534D">
        <w:rPr>
          <w:rFonts w:eastAsia="Times New Roman" w:cs="Times New Roman"/>
          <w:b/>
          <w:color w:val="000000" w:themeColor="text1"/>
          <w:sz w:val="30"/>
          <w:szCs w:val="30"/>
          <w:lang w:val="ru-RU" w:eastAsia="ru-RU"/>
        </w:rPr>
        <w:t xml:space="preserve"> </w:t>
      </w:r>
      <w:r w:rsidRPr="00B2534D">
        <w:rPr>
          <w:rFonts w:eastAsia="Times New Roman" w:cs="Times New Roman"/>
          <w:b/>
          <w:bCs/>
          <w:color w:val="000000" w:themeColor="text1"/>
          <w:sz w:val="30"/>
          <w:szCs w:val="30"/>
          <w:lang w:val="ru-RU" w:eastAsia="ru-RU"/>
        </w:rPr>
        <w:t>в государственных органах и организациях</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bookmarkStart w:id="0" w:name="_GoBack"/>
      <w:bookmarkEnd w:id="0"/>
    </w:p>
    <w:p w:rsidR="00B2534D" w:rsidRPr="00B2534D" w:rsidRDefault="00B2534D" w:rsidP="00B2534D">
      <w:pPr>
        <w:numPr>
          <w:ilvl w:val="0"/>
          <w:numId w:val="6"/>
        </w:numPr>
        <w:shd w:val="clear" w:color="auto" w:fill="FFFFFF"/>
        <w:spacing w:after="0" w:line="240" w:lineRule="auto"/>
        <w:ind w:left="0"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Общие положения</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Настоящие методические рекомендации </w:t>
      </w:r>
      <w:r w:rsidRPr="00B2534D">
        <w:rPr>
          <w:rFonts w:eastAsia="Times New Roman" w:cs="Times New Roman"/>
          <w:b/>
          <w:bCs/>
          <w:color w:val="000000" w:themeColor="text1"/>
          <w:sz w:val="30"/>
          <w:szCs w:val="30"/>
          <w:lang w:val="ru-RU" w:eastAsia="ru-RU"/>
        </w:rPr>
        <w:t>разработаны Генеральной прокуратурой во исполнение</w:t>
      </w:r>
      <w:r w:rsidRPr="00B2534D">
        <w:rPr>
          <w:rFonts w:eastAsia="Times New Roman" w:cs="Times New Roman"/>
          <w:color w:val="000000" w:themeColor="text1"/>
          <w:sz w:val="30"/>
          <w:szCs w:val="30"/>
          <w:lang w:val="ru-RU" w:eastAsia="ru-RU"/>
        </w:rPr>
        <w:t> подпункта 10.1 пункта 10 решения восемнадцатого республиканского координационного совещания по борьбе с преступностью и коррупцией от 22.12.2018 (далее – решение РКС).</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В ходе их подготовки учтены результаты проведенного Генеральной прокуратурой мониторинга практики методического обеспечения антикоррупционной деятельности в государственных органах и организациях.</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Цель</w:t>
      </w:r>
      <w:r w:rsidRPr="00B2534D">
        <w:rPr>
          <w:rFonts w:eastAsia="Times New Roman" w:cs="Times New Roman"/>
          <w:color w:val="000000" w:themeColor="text1"/>
          <w:sz w:val="30"/>
          <w:szCs w:val="30"/>
          <w:lang w:val="ru-RU" w:eastAsia="ru-RU"/>
        </w:rPr>
        <w:t> Методических рекомендаций - формирование единого подхода к осуществлению деятельности по предупреждению коррупции в государственных органах и организациях.</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Приведенные ниже положения Методических рекомендаций носят </w:t>
      </w:r>
      <w:r w:rsidRPr="00B2534D">
        <w:rPr>
          <w:rFonts w:eastAsia="Times New Roman" w:cs="Times New Roman"/>
          <w:b/>
          <w:bCs/>
          <w:color w:val="000000" w:themeColor="text1"/>
          <w:sz w:val="30"/>
          <w:szCs w:val="30"/>
          <w:lang w:val="ru-RU" w:eastAsia="ru-RU"/>
        </w:rPr>
        <w:t>рекомендательный характер</w:t>
      </w:r>
      <w:r w:rsidRPr="00B2534D">
        <w:rPr>
          <w:rFonts w:eastAsia="Times New Roman" w:cs="Times New Roman"/>
          <w:color w:val="000000" w:themeColor="text1"/>
          <w:sz w:val="30"/>
          <w:szCs w:val="30"/>
          <w:lang w:val="ru-RU" w:eastAsia="ru-RU"/>
        </w:rPr>
        <w:t>.</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Государственным органам и организациям в рамках выполнения подпункта 1.4 пункта 1 решения РКС следует разработать методические рекомендации с учетом специфики конкретной сферы деятельности и положений настоящих Методических рекомендаций.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 xml:space="preserve">В дополнение к законодательно </w:t>
      </w:r>
      <w:proofErr w:type="gramStart"/>
      <w:r w:rsidRPr="00B2534D">
        <w:rPr>
          <w:rFonts w:eastAsia="Times New Roman" w:cs="Times New Roman"/>
          <w:color w:val="000000" w:themeColor="text1"/>
          <w:sz w:val="30"/>
          <w:szCs w:val="30"/>
          <w:lang w:val="ru-RU" w:eastAsia="ru-RU"/>
        </w:rPr>
        <w:t>предусмотренным</w:t>
      </w:r>
      <w:proofErr w:type="gramEnd"/>
      <w:r w:rsidRPr="00B2534D">
        <w:rPr>
          <w:rFonts w:eastAsia="Times New Roman" w:cs="Times New Roman"/>
          <w:color w:val="000000" w:themeColor="text1"/>
          <w:sz w:val="30"/>
          <w:szCs w:val="30"/>
          <w:lang w:val="ru-RU" w:eastAsia="ru-RU"/>
        </w:rPr>
        <w:t xml:space="preserve"> могут разрабатываться и применяться иные меры противодействия коррупции, не противоречащие законодательству Республики Беларусь.</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i/>
          <w:iCs/>
          <w:color w:val="000000" w:themeColor="text1"/>
          <w:sz w:val="30"/>
          <w:szCs w:val="30"/>
          <w:lang w:val="ru-RU" w:eastAsia="ru-RU"/>
        </w:rPr>
        <w:t>Справочно. В Белорусском республиканском союзе потребительских обществ функционирует автоматизированная система «Коррупция», содержащая информацию об уволенных по отрицательным мотивам работниках. В Министерстве по налогам и сборам – реестр близких родственников работников территориальных инспекций, которые являются учредителями (участниками), руководителями организаций, ИП и осуществляют деятельность на соответствующей территории.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i/>
          <w:iCs/>
          <w:color w:val="000000" w:themeColor="text1"/>
          <w:sz w:val="30"/>
          <w:szCs w:val="30"/>
          <w:lang w:val="ru-RU" w:eastAsia="ru-RU"/>
        </w:rPr>
        <w:t>В организациях системы концерна «</w:t>
      </w:r>
      <w:proofErr w:type="spellStart"/>
      <w:r w:rsidRPr="00B2534D">
        <w:rPr>
          <w:rFonts w:eastAsia="Times New Roman" w:cs="Times New Roman"/>
          <w:i/>
          <w:iCs/>
          <w:color w:val="000000" w:themeColor="text1"/>
          <w:sz w:val="30"/>
          <w:szCs w:val="30"/>
          <w:lang w:val="ru-RU" w:eastAsia="ru-RU"/>
        </w:rPr>
        <w:t>Белнефтехим</w:t>
      </w:r>
      <w:proofErr w:type="spellEnd"/>
      <w:r w:rsidRPr="00B2534D">
        <w:rPr>
          <w:rFonts w:eastAsia="Times New Roman" w:cs="Times New Roman"/>
          <w:i/>
          <w:iCs/>
          <w:color w:val="000000" w:themeColor="text1"/>
          <w:sz w:val="30"/>
          <w:szCs w:val="30"/>
          <w:lang w:val="ru-RU" w:eastAsia="ru-RU"/>
        </w:rPr>
        <w:t>» утверждена политика по борьбе с коррупцией и взяточничеством. В Государственном таможенном комитете – антикоррупционная политика таможенных органов и рекомендации по ее реализации, а также комплекс мер по противодействию правонарушениям, создающим угрозу собственной безопасности, на 2016-20120 годы.</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lastRenderedPageBreak/>
        <w:t>Основы государственной антикоррупционной политики определены Законом Республики Беларусь от 15.07.2015 «О борьбе с коррупцией» (далее – Закон о борьбе с коррупцией).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Согласно статье 1 Закона о борьбе с коррупцией </w:t>
      </w:r>
      <w:r w:rsidRPr="00B2534D">
        <w:rPr>
          <w:rFonts w:eastAsia="Times New Roman" w:cs="Times New Roman"/>
          <w:b/>
          <w:bCs/>
          <w:color w:val="000000" w:themeColor="text1"/>
          <w:sz w:val="30"/>
          <w:szCs w:val="30"/>
          <w:lang w:val="ru-RU" w:eastAsia="ru-RU"/>
        </w:rPr>
        <w:t>под коррупцией понимается</w:t>
      </w:r>
      <w:r w:rsidRPr="00B2534D">
        <w:rPr>
          <w:rFonts w:eastAsia="Times New Roman" w:cs="Times New Roman"/>
          <w:color w:val="000000" w:themeColor="text1"/>
          <w:sz w:val="30"/>
          <w:szCs w:val="30"/>
          <w:lang w:val="ru-RU" w:eastAsia="ru-RU"/>
        </w:rPr>
        <w:t>:</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color w:val="000000" w:themeColor="text1"/>
          <w:sz w:val="30"/>
          <w:szCs w:val="30"/>
          <w:lang w:val="ru-RU" w:eastAsia="ru-RU"/>
        </w:rPr>
        <w:t>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w:t>
      </w:r>
      <w:proofErr w:type="gramEnd"/>
      <w:r w:rsidRPr="00B2534D">
        <w:rPr>
          <w:rFonts w:eastAsia="Times New Roman" w:cs="Times New Roman"/>
          <w:color w:val="000000" w:themeColor="text1"/>
          <w:sz w:val="30"/>
          <w:szCs w:val="30"/>
          <w:lang w:val="ru-RU" w:eastAsia="ru-RU"/>
        </w:rPr>
        <w:t>, а также совершение указанных действий от имени или в интересах юридического лица, в том числе иностранного.</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Помимо Закона о борьбе с коррупцией вопросы борьбы с коррупцией регулируются следующими основными нормативными правовыми актами: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Декретом Президента Республики Беларусь от 15.12.2014 № 5 </w:t>
      </w:r>
      <w:r w:rsidRPr="00B2534D">
        <w:rPr>
          <w:rFonts w:eastAsia="Times New Roman" w:cs="Times New Roman"/>
          <w:color w:val="000000" w:themeColor="text1"/>
          <w:sz w:val="30"/>
          <w:szCs w:val="30"/>
          <w:lang w:val="ru-RU" w:eastAsia="ru-RU"/>
        </w:rPr>
        <w:br/>
        <w:t>«Об усилении требований к руководящим кадрам и работникам организаций»;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Уголовным кодексом Республики Беларусь (далее – УК);</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Кодексом Республики Беларусь об административных правонарушениях (далее – КоАП);</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Трудовым кодексом Республики Беларусь (далее – ТК);</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Законом Республики Беларусь от 14.06.2003</w:t>
      </w:r>
      <w:r w:rsidRPr="00B2534D">
        <w:rPr>
          <w:rFonts w:eastAsia="Times New Roman" w:cs="Times New Roman"/>
          <w:color w:val="000000" w:themeColor="text1"/>
          <w:sz w:val="30"/>
          <w:szCs w:val="30"/>
          <w:lang w:val="ru-RU" w:eastAsia="ru-RU"/>
        </w:rPr>
        <w:br/>
        <w:t>«О государственной службе в Республике Беларусь»;</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Законом Республики Беларусь от 04.01.2014 «Об основах деятельности по профилактике правонарушений»;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Законом Республики Беларусь от 28.10.2008 «Об основах административных процедур»;</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Законом Республики Беларусь от 13.07.2012</w:t>
      </w:r>
      <w:r w:rsidRPr="00B2534D">
        <w:rPr>
          <w:rFonts w:eastAsia="Times New Roman" w:cs="Times New Roman"/>
          <w:color w:val="000000" w:themeColor="text1"/>
          <w:sz w:val="30"/>
          <w:szCs w:val="30"/>
          <w:lang w:val="ru-RU" w:eastAsia="ru-RU"/>
        </w:rPr>
        <w:br/>
        <w:t>«О государственных закупках товаров (работ, услуг)»;</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lastRenderedPageBreak/>
        <w:t>Указом Президента Республики Беларусь от 17.12.2007 № 644 «Об утверждении Положения о деятельности координационного совещания по борьбе с преступностью и коррупцией»;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постановлением Совета Министров Республики Беларусь от 26.12.2011 № 1732 «Об утверждении Типового положения о комиссии по противодействию коррупции»;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постановлением Совета Министров Республики Беларусь от 16.01.2016 № 19 «О некоторых вопросах декларирования доходов и имущества государственными служащими и иными категориями лиц»;</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постановлением Совета Министров Республики Беларусь от 13.06.2017 № 445 «Об утверждении перечня сложных и многоступенчатых административных процедур, осуществляемых уполномоченными органами в отношении граждан (кроме индивидуальных предпринимателей)»;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другими нормативными правовыми актами.</w:t>
      </w:r>
    </w:p>
    <w:p w:rsidR="00B2534D" w:rsidRPr="00B2534D" w:rsidRDefault="00B2534D" w:rsidP="00B2534D">
      <w:pPr>
        <w:numPr>
          <w:ilvl w:val="0"/>
          <w:numId w:val="7"/>
        </w:numPr>
        <w:shd w:val="clear" w:color="auto" w:fill="FFFFFF"/>
        <w:spacing w:after="0" w:line="240" w:lineRule="auto"/>
        <w:ind w:left="0"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Структурные подразделения и должностные лица,</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ответственные за организацию работы по противодействию коррупции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Борьба с коррупцией осуществляется государственными органами и иными организациями посредством комплексного применения </w:t>
      </w:r>
      <w:r w:rsidRPr="00B2534D">
        <w:rPr>
          <w:rFonts w:eastAsia="Times New Roman" w:cs="Times New Roman"/>
          <w:b/>
          <w:bCs/>
          <w:color w:val="000000" w:themeColor="text1"/>
          <w:sz w:val="30"/>
          <w:szCs w:val="30"/>
          <w:lang w:val="ru-RU" w:eastAsia="ru-RU"/>
        </w:rPr>
        <w:t>мер, предусмотренных статьей 5 Закона о борьбе с коррупцией</w:t>
      </w:r>
      <w:r w:rsidRPr="00B2534D">
        <w:rPr>
          <w:rFonts w:eastAsia="Times New Roman" w:cs="Times New Roman"/>
          <w:color w:val="000000" w:themeColor="text1"/>
          <w:sz w:val="30"/>
          <w:szCs w:val="30"/>
          <w:lang w:val="ru-RU" w:eastAsia="ru-RU"/>
        </w:rPr>
        <w:t>.</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 xml:space="preserve">Согласно статье 9 Закона о борьбе с коррупцией государственные органы и иные организации участвуют </w:t>
      </w:r>
      <w:proofErr w:type="gramStart"/>
      <w:r w:rsidRPr="00B2534D">
        <w:rPr>
          <w:rFonts w:eastAsia="Times New Roman" w:cs="Times New Roman"/>
          <w:color w:val="000000" w:themeColor="text1"/>
          <w:sz w:val="30"/>
          <w:szCs w:val="30"/>
          <w:lang w:val="ru-RU" w:eastAsia="ru-RU"/>
        </w:rPr>
        <w:t>в борьбе с коррупцией в пределах своей компетенции в соответствии с актами</w:t>
      </w:r>
      <w:proofErr w:type="gramEnd"/>
      <w:r w:rsidRPr="00B2534D">
        <w:rPr>
          <w:rFonts w:eastAsia="Times New Roman" w:cs="Times New Roman"/>
          <w:color w:val="000000" w:themeColor="text1"/>
          <w:sz w:val="30"/>
          <w:szCs w:val="30"/>
          <w:lang w:val="ru-RU" w:eastAsia="ru-RU"/>
        </w:rPr>
        <w:t xml:space="preserve"> законодательства.</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i/>
          <w:iCs/>
          <w:color w:val="000000" w:themeColor="text1"/>
          <w:sz w:val="30"/>
          <w:szCs w:val="30"/>
          <w:lang w:val="ru-RU" w:eastAsia="ru-RU"/>
        </w:rPr>
        <w:t xml:space="preserve">Справочно. </w:t>
      </w:r>
      <w:proofErr w:type="gramStart"/>
      <w:r w:rsidRPr="00B2534D">
        <w:rPr>
          <w:rFonts w:eastAsia="Times New Roman" w:cs="Times New Roman"/>
          <w:i/>
          <w:iCs/>
          <w:color w:val="000000" w:themeColor="text1"/>
          <w:sz w:val="30"/>
          <w:szCs w:val="30"/>
          <w:lang w:val="ru-RU" w:eastAsia="ru-RU"/>
        </w:rPr>
        <w:t>К государственным органам и иным организациям, участвующим в борьбе с коррупцией, относятся 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w:t>
      </w:r>
      <w:proofErr w:type="gramEnd"/>
      <w:r w:rsidRPr="00B2534D">
        <w:rPr>
          <w:rFonts w:eastAsia="Times New Roman" w:cs="Times New Roman"/>
          <w:i/>
          <w:iCs/>
          <w:color w:val="000000" w:themeColor="text1"/>
          <w:sz w:val="30"/>
          <w:szCs w:val="30"/>
          <w:lang w:val="ru-RU" w:eastAsia="ru-RU"/>
        </w:rPr>
        <w:t xml:space="preserve"> Другие государственные органы и иные организации также участвуют </w:t>
      </w:r>
      <w:proofErr w:type="gramStart"/>
      <w:r w:rsidRPr="00B2534D">
        <w:rPr>
          <w:rFonts w:eastAsia="Times New Roman" w:cs="Times New Roman"/>
          <w:i/>
          <w:iCs/>
          <w:color w:val="000000" w:themeColor="text1"/>
          <w:sz w:val="30"/>
          <w:szCs w:val="30"/>
          <w:lang w:val="ru-RU" w:eastAsia="ru-RU"/>
        </w:rPr>
        <w:t>в борьбе с коррупцией в пределах своей компетенции в соответствии с актами</w:t>
      </w:r>
      <w:proofErr w:type="gramEnd"/>
      <w:r w:rsidRPr="00B2534D">
        <w:rPr>
          <w:rFonts w:eastAsia="Times New Roman" w:cs="Times New Roman"/>
          <w:i/>
          <w:iCs/>
          <w:color w:val="000000" w:themeColor="text1"/>
          <w:sz w:val="30"/>
          <w:szCs w:val="30"/>
          <w:lang w:val="ru-RU" w:eastAsia="ru-RU"/>
        </w:rPr>
        <w:t xml:space="preserve"> законодательства.</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i/>
          <w:iCs/>
          <w:color w:val="000000" w:themeColor="text1"/>
          <w:sz w:val="30"/>
          <w:szCs w:val="30"/>
          <w:lang w:val="ru-RU" w:eastAsia="ru-RU"/>
        </w:rPr>
        <w:t xml:space="preserve">Общественные объединения участвуют </w:t>
      </w:r>
      <w:proofErr w:type="gramStart"/>
      <w:r w:rsidRPr="00B2534D">
        <w:rPr>
          <w:rFonts w:eastAsia="Times New Roman" w:cs="Times New Roman"/>
          <w:i/>
          <w:iCs/>
          <w:color w:val="000000" w:themeColor="text1"/>
          <w:sz w:val="30"/>
          <w:szCs w:val="30"/>
          <w:lang w:val="ru-RU" w:eastAsia="ru-RU"/>
        </w:rPr>
        <w:t>в борьбе с коррупцией в соответствии с Законом о борьбе</w:t>
      </w:r>
      <w:proofErr w:type="gramEnd"/>
      <w:r w:rsidRPr="00B2534D">
        <w:rPr>
          <w:rFonts w:eastAsia="Times New Roman" w:cs="Times New Roman"/>
          <w:i/>
          <w:iCs/>
          <w:color w:val="000000" w:themeColor="text1"/>
          <w:sz w:val="30"/>
          <w:szCs w:val="30"/>
          <w:lang w:val="ru-RU" w:eastAsia="ru-RU"/>
        </w:rPr>
        <w:t xml:space="preserve"> с коррупцией и иными актами законодательства.</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lastRenderedPageBreak/>
        <w:t>Конкретный перечень реализуемых мер определяется государственными органами и иными организациями самостоятельно исходя из специфики их деятельности и реализуемых функций, оценки коррупционных рисков. При этом данные меры </w:t>
      </w:r>
      <w:r w:rsidRPr="00B2534D">
        <w:rPr>
          <w:rFonts w:eastAsia="Times New Roman" w:cs="Times New Roman"/>
          <w:b/>
          <w:bCs/>
          <w:color w:val="000000" w:themeColor="text1"/>
          <w:sz w:val="30"/>
          <w:szCs w:val="30"/>
          <w:lang w:val="ru-RU" w:eastAsia="ru-RU"/>
        </w:rPr>
        <w:t>не должны противоречить законодательству</w:t>
      </w:r>
      <w:r w:rsidRPr="00B2534D">
        <w:rPr>
          <w:rFonts w:eastAsia="Times New Roman" w:cs="Times New Roman"/>
          <w:color w:val="000000" w:themeColor="text1"/>
          <w:sz w:val="30"/>
          <w:szCs w:val="30"/>
          <w:lang w:val="ru-RU" w:eastAsia="ru-RU"/>
        </w:rPr>
        <w:t> и налагать на работников организации и иных лиц ограничения, не предусмотренные законодательными актами.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В силу статьи 43 Закона о борьбе с коррупцией </w:t>
      </w:r>
      <w:r w:rsidRPr="00B2534D">
        <w:rPr>
          <w:rFonts w:eastAsia="Times New Roman" w:cs="Times New Roman"/>
          <w:b/>
          <w:bCs/>
          <w:color w:val="000000" w:themeColor="text1"/>
          <w:sz w:val="30"/>
          <w:szCs w:val="30"/>
          <w:lang w:val="ru-RU" w:eastAsia="ru-RU"/>
        </w:rPr>
        <w:t>руководители</w:t>
      </w:r>
      <w:r w:rsidRPr="00B2534D">
        <w:rPr>
          <w:rFonts w:eastAsia="Times New Roman" w:cs="Times New Roman"/>
          <w:color w:val="000000" w:themeColor="text1"/>
          <w:sz w:val="30"/>
          <w:szCs w:val="30"/>
          <w:lang w:val="ru-RU" w:eastAsia="ru-RU"/>
        </w:rPr>
        <w:t> государственных органов и иных организаций в пределах своей компетенции </w:t>
      </w:r>
      <w:r w:rsidRPr="00B2534D">
        <w:rPr>
          <w:rFonts w:eastAsia="Times New Roman" w:cs="Times New Roman"/>
          <w:b/>
          <w:bCs/>
          <w:color w:val="000000" w:themeColor="text1"/>
          <w:sz w:val="30"/>
          <w:szCs w:val="30"/>
          <w:lang w:val="ru-RU" w:eastAsia="ru-RU"/>
        </w:rPr>
        <w:t>обязаны</w:t>
      </w:r>
      <w:r w:rsidRPr="00B2534D">
        <w:rPr>
          <w:rFonts w:eastAsia="Times New Roman" w:cs="Times New Roman"/>
          <w:color w:val="000000" w:themeColor="text1"/>
          <w:sz w:val="30"/>
          <w:szCs w:val="30"/>
          <w:lang w:val="ru-RU" w:eastAsia="ru-RU"/>
        </w:rPr>
        <w:t>:</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color w:val="000000" w:themeColor="text1"/>
          <w:sz w:val="30"/>
          <w:szCs w:val="30"/>
          <w:lang w:val="ru-RU" w:eastAsia="ru-RU"/>
        </w:rPr>
        <w:t>принимать установленные законодательством меры, направленные на борьбу с коррупцией;</w:t>
      </w:r>
      <w:proofErr w:type="gramEnd"/>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по соблюдению ограничений, предусмотренных Законом о борьбе с коррупцией,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color w:val="000000" w:themeColor="text1"/>
          <w:sz w:val="30"/>
          <w:szCs w:val="30"/>
          <w:lang w:val="ru-RU" w:eastAsia="ru-RU"/>
        </w:rPr>
        <w:t>Меры борьбы с коррупцией реализуются в республиканских </w:t>
      </w:r>
      <w:hyperlink r:id="rId8" w:history="1">
        <w:r w:rsidRPr="00B2534D">
          <w:rPr>
            <w:rFonts w:eastAsia="Times New Roman" w:cs="Times New Roman"/>
            <w:color w:val="000000" w:themeColor="text1"/>
            <w:sz w:val="30"/>
            <w:szCs w:val="30"/>
            <w:lang w:val="ru-RU" w:eastAsia="ru-RU"/>
          </w:rPr>
          <w:t>органах</w:t>
        </w:r>
      </w:hyperlink>
      <w:r w:rsidRPr="00B2534D">
        <w:rPr>
          <w:rFonts w:eastAsia="Times New Roman" w:cs="Times New Roman"/>
          <w:color w:val="000000" w:themeColor="text1"/>
          <w:sz w:val="30"/>
          <w:szCs w:val="30"/>
          <w:lang w:val="ru-RU" w:eastAsia="ru-RU"/>
        </w:rPr>
        <w:t> государственного управления и иных государственных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w:t>
      </w:r>
      <w:hyperlink r:id="rId9" w:history="1">
        <w:r w:rsidRPr="00B2534D">
          <w:rPr>
            <w:rFonts w:eastAsia="Times New Roman" w:cs="Times New Roman"/>
            <w:color w:val="000000" w:themeColor="text1"/>
            <w:sz w:val="30"/>
            <w:szCs w:val="30"/>
            <w:lang w:val="ru-RU" w:eastAsia="ru-RU"/>
          </w:rPr>
          <w:t>порядке</w:t>
        </w:r>
      </w:hyperlink>
      <w:r w:rsidRPr="00B2534D">
        <w:rPr>
          <w:rFonts w:eastAsia="Times New Roman" w:cs="Times New Roman"/>
          <w:color w:val="000000" w:themeColor="text1"/>
          <w:sz w:val="30"/>
          <w:szCs w:val="30"/>
          <w:lang w:val="ru-RU" w:eastAsia="ru-RU"/>
        </w:rPr>
        <w:t>, определенном постановлением Совета Министров Республики Беларусь от 26.12.2011 № 1732 «Об утверждении Типового положения о комиссии по противодействию коррупции» (далее – Типовое</w:t>
      </w:r>
      <w:proofErr w:type="gramEnd"/>
      <w:r w:rsidRPr="00B2534D">
        <w:rPr>
          <w:rFonts w:eastAsia="Times New Roman" w:cs="Times New Roman"/>
          <w:color w:val="000000" w:themeColor="text1"/>
          <w:sz w:val="30"/>
          <w:szCs w:val="30"/>
          <w:lang w:val="ru-RU" w:eastAsia="ru-RU"/>
        </w:rPr>
        <w:t xml:space="preserve"> положение о комиссии по противодействию коррупции).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Обязанность возглавлять комиссию по противодействию коррупции (далее – комиссия) возложена на руководителя соответствующего государственного органа, организации.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Основными задачами</w:t>
      </w:r>
      <w:r w:rsidRPr="00B2534D">
        <w:rPr>
          <w:rFonts w:eastAsia="Times New Roman" w:cs="Times New Roman"/>
          <w:color w:val="000000" w:themeColor="text1"/>
          <w:sz w:val="30"/>
          <w:szCs w:val="30"/>
          <w:lang w:val="ru-RU" w:eastAsia="ru-RU"/>
        </w:rPr>
        <w:t> комиссии являются:</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аккумулирование</w:t>
      </w:r>
      <w:r w:rsidRPr="00B2534D">
        <w:rPr>
          <w:rFonts w:eastAsia="Times New Roman" w:cs="Times New Roman"/>
          <w:color w:val="000000" w:themeColor="text1"/>
          <w:sz w:val="30"/>
          <w:szCs w:val="30"/>
          <w:lang w:val="ru-RU" w:eastAsia="ru-RU"/>
        </w:rPr>
        <w:t> </w:t>
      </w:r>
      <w:r w:rsidRPr="00B2534D">
        <w:rPr>
          <w:rFonts w:eastAsia="Times New Roman" w:cs="Times New Roman"/>
          <w:b/>
          <w:bCs/>
          <w:color w:val="000000" w:themeColor="text1"/>
          <w:sz w:val="30"/>
          <w:szCs w:val="30"/>
          <w:lang w:val="ru-RU" w:eastAsia="ru-RU"/>
        </w:rPr>
        <w:t>информации</w:t>
      </w:r>
      <w:r w:rsidRPr="00B2534D">
        <w:rPr>
          <w:rFonts w:eastAsia="Times New Roman" w:cs="Times New Roman"/>
          <w:color w:val="000000" w:themeColor="text1"/>
          <w:sz w:val="30"/>
          <w:szCs w:val="30"/>
          <w:lang w:val="ru-RU" w:eastAsia="ru-RU"/>
        </w:rPr>
        <w:t xml:space="preserve"> о нарушениях законодательства о борьбе с коррупцией, совершенных работниками государственного органа </w:t>
      </w:r>
      <w:r w:rsidRPr="00B2534D">
        <w:rPr>
          <w:rFonts w:eastAsia="Times New Roman" w:cs="Times New Roman"/>
          <w:color w:val="000000" w:themeColor="text1"/>
          <w:sz w:val="30"/>
          <w:szCs w:val="30"/>
          <w:lang w:val="ru-RU" w:eastAsia="ru-RU"/>
        </w:rPr>
        <w:lastRenderedPageBreak/>
        <w:t>(организации), а также подчиненных (входящих в систему, состав) организаций, в том числе негосударственной формы собственности (далее - подчиненные организации);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обобщение и анализ</w:t>
      </w:r>
      <w:r w:rsidRPr="00B2534D">
        <w:rPr>
          <w:rFonts w:eastAsia="Times New Roman" w:cs="Times New Roman"/>
          <w:color w:val="000000" w:themeColor="text1"/>
          <w:sz w:val="30"/>
          <w:szCs w:val="30"/>
          <w:lang w:val="ru-RU" w:eastAsia="ru-RU"/>
        </w:rPr>
        <w:t> поступающей, в том числе из государственных органов, осуществляющих борьбу с коррупцией, информации о нарушениях антикоррупционного законодательства работниками государственного органа (организации), подчиненных организаций;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своевременное </w:t>
      </w:r>
      <w:r w:rsidRPr="00B2534D">
        <w:rPr>
          <w:rFonts w:eastAsia="Times New Roman" w:cs="Times New Roman"/>
          <w:b/>
          <w:bCs/>
          <w:color w:val="000000" w:themeColor="text1"/>
          <w:sz w:val="30"/>
          <w:szCs w:val="30"/>
          <w:lang w:val="ru-RU" w:eastAsia="ru-RU"/>
        </w:rPr>
        <w:t>определение коррупционных рисков</w:t>
      </w:r>
      <w:r w:rsidRPr="00B2534D">
        <w:rPr>
          <w:rFonts w:eastAsia="Times New Roman" w:cs="Times New Roman"/>
          <w:color w:val="000000" w:themeColor="text1"/>
          <w:sz w:val="30"/>
          <w:szCs w:val="30"/>
          <w:lang w:val="ru-RU" w:eastAsia="ru-RU"/>
        </w:rPr>
        <w:t> и принятие мер по их нейтрализации;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разработка и организация проведения </w:t>
      </w:r>
      <w:r w:rsidRPr="00B2534D">
        <w:rPr>
          <w:rFonts w:eastAsia="Times New Roman" w:cs="Times New Roman"/>
          <w:b/>
          <w:bCs/>
          <w:color w:val="000000" w:themeColor="text1"/>
          <w:sz w:val="30"/>
          <w:szCs w:val="30"/>
          <w:lang w:val="ru-RU" w:eastAsia="ru-RU"/>
        </w:rPr>
        <w:t>мероприятий по противодействию</w:t>
      </w:r>
      <w:r w:rsidRPr="00B2534D">
        <w:rPr>
          <w:rFonts w:eastAsia="Times New Roman" w:cs="Times New Roman"/>
          <w:color w:val="000000" w:themeColor="text1"/>
          <w:sz w:val="30"/>
          <w:szCs w:val="30"/>
          <w:lang w:val="ru-RU" w:eastAsia="ru-RU"/>
        </w:rPr>
        <w:t> коррупции в государственном органе (организации), подчиненных организациях, анализ эффективности принимаемых мер;</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координация</w:t>
      </w:r>
      <w:r w:rsidRPr="00B2534D">
        <w:rPr>
          <w:rFonts w:eastAsia="Times New Roman" w:cs="Times New Roman"/>
          <w:color w:val="000000" w:themeColor="text1"/>
          <w:sz w:val="30"/>
          <w:szCs w:val="30"/>
          <w:lang w:val="ru-RU" w:eastAsia="ru-RU"/>
        </w:rPr>
        <w:t> деятельности структурных подразделений государственного органа (организации), подчиненных организаций по реализации мер по противодействию коррупции;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взаимодействие</w:t>
      </w:r>
      <w:r w:rsidRPr="00B2534D">
        <w:rPr>
          <w:rFonts w:eastAsia="Times New Roman" w:cs="Times New Roman"/>
          <w:color w:val="000000" w:themeColor="text1"/>
          <w:sz w:val="30"/>
          <w:szCs w:val="30"/>
          <w:lang w:val="ru-RU" w:eastAsia="ru-RU"/>
        </w:rPr>
        <w:t> с государственными органами, осуществляющими борьбу с коррупцией, общественными объединениями и иными организациями по вопросам противодействия коррупции;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рассмотрение вопросов предотвращения и урегулирования </w:t>
      </w:r>
      <w:r w:rsidRPr="00B2534D">
        <w:rPr>
          <w:rFonts w:eastAsia="Times New Roman" w:cs="Times New Roman"/>
          <w:b/>
          <w:bCs/>
          <w:color w:val="000000" w:themeColor="text1"/>
          <w:sz w:val="30"/>
          <w:szCs w:val="30"/>
          <w:lang w:val="ru-RU" w:eastAsia="ru-RU"/>
        </w:rPr>
        <w:t>конфликта интересов</w:t>
      </w:r>
      <w:r w:rsidRPr="00B2534D">
        <w:rPr>
          <w:rFonts w:eastAsia="Times New Roman" w:cs="Times New Roman"/>
          <w:color w:val="000000" w:themeColor="text1"/>
          <w:sz w:val="30"/>
          <w:szCs w:val="30"/>
          <w:lang w:val="ru-RU" w:eastAsia="ru-RU"/>
        </w:rPr>
        <w:t>;</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рассмотрение вопросов соблюдения </w:t>
      </w:r>
      <w:r w:rsidRPr="00B2534D">
        <w:rPr>
          <w:rFonts w:eastAsia="Times New Roman" w:cs="Times New Roman"/>
          <w:b/>
          <w:bCs/>
          <w:color w:val="000000" w:themeColor="text1"/>
          <w:sz w:val="30"/>
          <w:szCs w:val="30"/>
          <w:lang w:val="ru-RU" w:eastAsia="ru-RU"/>
        </w:rPr>
        <w:t>правил этики</w:t>
      </w:r>
      <w:r w:rsidRPr="00B2534D">
        <w:rPr>
          <w:rFonts w:eastAsia="Times New Roman" w:cs="Times New Roman"/>
          <w:color w:val="000000" w:themeColor="text1"/>
          <w:sz w:val="30"/>
          <w:szCs w:val="30"/>
          <w:lang w:val="ru-RU" w:eastAsia="ru-RU"/>
        </w:rPr>
        <w:t> государственного служащего (корпоративной этики);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принятие мер по </w:t>
      </w:r>
      <w:r w:rsidRPr="00B2534D">
        <w:rPr>
          <w:rFonts w:eastAsia="Times New Roman" w:cs="Times New Roman"/>
          <w:b/>
          <w:bCs/>
          <w:color w:val="000000" w:themeColor="text1"/>
          <w:sz w:val="30"/>
          <w:szCs w:val="30"/>
          <w:lang w:val="ru-RU" w:eastAsia="ru-RU"/>
        </w:rPr>
        <w:t>устранению последствий</w:t>
      </w:r>
      <w:r w:rsidRPr="00B2534D">
        <w:rPr>
          <w:rFonts w:eastAsia="Times New Roman" w:cs="Times New Roman"/>
          <w:color w:val="000000" w:themeColor="text1"/>
          <w:sz w:val="30"/>
          <w:szCs w:val="30"/>
          <w:lang w:val="ru-RU" w:eastAsia="ru-RU"/>
        </w:rPr>
        <w:t> коррупционных правонарушений, правонарушений, создающих условия для коррупции, и иных нарушений антикоррупционного законодательства.</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Отдельные полномочия и обязанности в сфере борьбы с коррупцией законодательством возложены на службы собственной безопасности, кадровые, юридические, контрольные и иные службы (подразделения) либо должностных лиц организаций.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Государственным органам и иным организациям следует обеспечить работников, вовлеченных в деятельность по противодействию коррупции, справочными и иными материалами, доступом к электронным базам законодательства, иным ресурсам, необходимым для выполнения возложенных на них антикоррупционных функций.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Целесообразно создавать условия для регулярного участия таких работников в семинарах и конференциях по вопросам борьбы с коррупцией, а также прохождение ими антикоррупционного обучения и повышения квалификации.</w:t>
      </w:r>
    </w:p>
    <w:p w:rsidR="00B2534D" w:rsidRPr="00B2534D" w:rsidRDefault="00B2534D" w:rsidP="00B2534D">
      <w:pPr>
        <w:numPr>
          <w:ilvl w:val="0"/>
          <w:numId w:val="8"/>
        </w:numPr>
        <w:shd w:val="clear" w:color="auto" w:fill="FFFFFF"/>
        <w:spacing w:after="0" w:line="240" w:lineRule="auto"/>
        <w:ind w:left="0"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lastRenderedPageBreak/>
        <w:t>Профилактические механизмы и пути их реализации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3.1. Оценка и минимизация коррупционных рисков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Основным методом противодействия коррупционным проявлениям, который обеспечивает высокую эффективность профилактики коррупционных проявлений в деятельности государственных органов и иных организаций, является </w:t>
      </w:r>
      <w:r w:rsidRPr="00B2534D">
        <w:rPr>
          <w:rFonts w:eastAsia="Times New Roman" w:cs="Times New Roman"/>
          <w:b/>
          <w:bCs/>
          <w:color w:val="000000" w:themeColor="text1"/>
          <w:sz w:val="30"/>
          <w:szCs w:val="30"/>
          <w:lang w:val="ru-RU" w:eastAsia="ru-RU"/>
        </w:rPr>
        <w:t>оценка и минимизация возникающих коррупционных рисков</w:t>
      </w:r>
      <w:r w:rsidRPr="00B2534D">
        <w:rPr>
          <w:rFonts w:eastAsia="Times New Roman" w:cs="Times New Roman"/>
          <w:color w:val="000000" w:themeColor="text1"/>
          <w:sz w:val="30"/>
          <w:szCs w:val="30"/>
          <w:lang w:val="ru-RU" w:eastAsia="ru-RU"/>
        </w:rPr>
        <w:t>.</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Согласно абзацу четвертому пункта 4 Типового положения о комиссии по противодействию коррупции оценка коррупционных рисков и выработка мер по их минимизации </w:t>
      </w:r>
      <w:r w:rsidRPr="00B2534D">
        <w:rPr>
          <w:rFonts w:eastAsia="Times New Roman" w:cs="Times New Roman"/>
          <w:b/>
          <w:bCs/>
          <w:color w:val="000000" w:themeColor="text1"/>
          <w:sz w:val="30"/>
          <w:szCs w:val="30"/>
          <w:lang w:val="ru-RU" w:eastAsia="ru-RU"/>
        </w:rPr>
        <w:t>возложена на комиссии</w:t>
      </w:r>
      <w:r w:rsidRPr="00B2534D">
        <w:rPr>
          <w:rFonts w:eastAsia="Times New Roman" w:cs="Times New Roman"/>
          <w:color w:val="000000" w:themeColor="text1"/>
          <w:sz w:val="30"/>
          <w:szCs w:val="30"/>
          <w:lang w:val="ru-RU" w:eastAsia="ru-RU"/>
        </w:rPr>
        <w:t> по противодействию коррупции, которые для этого наделены необходимыми полномочиями. Меры по минимизации коррупционных рисков могут приниматься не только в государственных органах, но и в подчиненных организациях.</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Цель такой оценки</w:t>
      </w:r>
      <w:r w:rsidRPr="00B2534D">
        <w:rPr>
          <w:rFonts w:eastAsia="Times New Roman" w:cs="Times New Roman"/>
          <w:color w:val="000000" w:themeColor="text1"/>
          <w:sz w:val="30"/>
          <w:szCs w:val="30"/>
          <w:lang w:val="ru-RU" w:eastAsia="ru-RU"/>
        </w:rPr>
        <w:t> - определение конкретных процессов и деловых операций в деятельности организации, при реализации которых наиболее высока вероятность совершения работниками организации правонарушений коррупционного характера.</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Оценка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Порядок проведения оценки коррупционных рисков может включать следующие </w:t>
      </w:r>
      <w:r w:rsidRPr="00B2534D">
        <w:rPr>
          <w:rFonts w:eastAsia="Times New Roman" w:cs="Times New Roman"/>
          <w:b/>
          <w:bCs/>
          <w:color w:val="000000" w:themeColor="text1"/>
          <w:sz w:val="30"/>
          <w:szCs w:val="30"/>
          <w:lang w:val="ru-RU" w:eastAsia="ru-RU"/>
        </w:rPr>
        <w:t>этапы</w:t>
      </w:r>
      <w:r w:rsidRPr="00B2534D">
        <w:rPr>
          <w:rFonts w:eastAsia="Times New Roman" w:cs="Times New Roman"/>
          <w:color w:val="000000" w:themeColor="text1"/>
          <w:sz w:val="30"/>
          <w:szCs w:val="30"/>
          <w:lang w:val="ru-RU" w:eastAsia="ru-RU"/>
        </w:rPr>
        <w:t>:</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представление деятельности организации в виде отдельных процессов;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выделение «критических точек» для каждого процесса, при реализации которых наиболее вероятно возникновение коррупционных правонарушений;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составление описания возможных коррупционных правонарушений, включающего характеристику выгоды, приобретаемой незаконным путем, а также характер и размер ущерба, который может быть причинен в результате коррупционного правонарушения;</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формирование перечней должностей и функций, связанных с высоким коррупционным риском;</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разработка комплекса мер по устранению или минимизации коррупционных рисков.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lastRenderedPageBreak/>
        <w:t>Анализ коррупционных рисков осуществляется по следующим </w:t>
      </w:r>
      <w:r w:rsidRPr="00B2534D">
        <w:rPr>
          <w:rFonts w:eastAsia="Times New Roman" w:cs="Times New Roman"/>
          <w:b/>
          <w:bCs/>
          <w:color w:val="000000" w:themeColor="text1"/>
          <w:sz w:val="30"/>
          <w:szCs w:val="30"/>
          <w:lang w:val="ru-RU" w:eastAsia="ru-RU"/>
        </w:rPr>
        <w:t>направлениям</w:t>
      </w:r>
      <w:r w:rsidRPr="00B2534D">
        <w:rPr>
          <w:rFonts w:eastAsia="Times New Roman" w:cs="Times New Roman"/>
          <w:color w:val="000000" w:themeColor="text1"/>
          <w:sz w:val="30"/>
          <w:szCs w:val="30"/>
          <w:lang w:val="ru-RU" w:eastAsia="ru-RU"/>
        </w:rPr>
        <w:t>:</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1) выявление и оценка коррупционных рисков</w:t>
      </w:r>
      <w:r w:rsidRPr="00B2534D">
        <w:rPr>
          <w:rFonts w:eastAsia="Times New Roman" w:cs="Times New Roman"/>
          <w:b/>
          <w:bCs/>
          <w:color w:val="000000" w:themeColor="text1"/>
          <w:sz w:val="30"/>
          <w:szCs w:val="30"/>
          <w:lang w:val="ru-RU" w:eastAsia="ru-RU"/>
        </w:rPr>
        <w:t> в правовых актах</w:t>
      </w:r>
      <w:r w:rsidRPr="00B2534D">
        <w:rPr>
          <w:rFonts w:eastAsia="Times New Roman" w:cs="Times New Roman"/>
          <w:color w:val="000000" w:themeColor="text1"/>
          <w:sz w:val="30"/>
          <w:szCs w:val="30"/>
          <w:lang w:val="ru-RU" w:eastAsia="ru-RU"/>
        </w:rPr>
        <w:t>, регулирующих деятельность государственного органа или организации, на наличие:</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положений, способствующих принятию должностным лицом решения по своему усмотрению;</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положений, способствующих созданию барьеров при реализации физическими и юридическими лицами своих прав и законных интересов;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правовых пробелов, создающих возможность произвольного толкования нормативных правовых актов;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2) выявление коррупционных рисков </w:t>
      </w:r>
      <w:r w:rsidRPr="00B2534D">
        <w:rPr>
          <w:rFonts w:eastAsia="Times New Roman" w:cs="Times New Roman"/>
          <w:b/>
          <w:bCs/>
          <w:color w:val="000000" w:themeColor="text1"/>
          <w:sz w:val="30"/>
          <w:szCs w:val="30"/>
          <w:lang w:val="ru-RU" w:eastAsia="ru-RU"/>
        </w:rPr>
        <w:t>в организационно-управленческой деятельности</w:t>
      </w:r>
      <w:r w:rsidRPr="00B2534D">
        <w:rPr>
          <w:rFonts w:eastAsia="Times New Roman" w:cs="Times New Roman"/>
          <w:color w:val="000000" w:themeColor="text1"/>
          <w:sz w:val="30"/>
          <w:szCs w:val="30"/>
          <w:lang w:val="ru-RU" w:eastAsia="ru-RU"/>
        </w:rPr>
        <w:t xml:space="preserve"> в целях установления фактов нарушения законодательства </w:t>
      </w:r>
      <w:proofErr w:type="gramStart"/>
      <w:r w:rsidRPr="00B2534D">
        <w:rPr>
          <w:rFonts w:eastAsia="Times New Roman" w:cs="Times New Roman"/>
          <w:color w:val="000000" w:themeColor="text1"/>
          <w:sz w:val="30"/>
          <w:szCs w:val="30"/>
          <w:lang w:val="ru-RU" w:eastAsia="ru-RU"/>
        </w:rPr>
        <w:t>при</w:t>
      </w:r>
      <w:proofErr w:type="gramEnd"/>
      <w:r w:rsidRPr="00B2534D">
        <w:rPr>
          <w:rFonts w:eastAsia="Times New Roman" w:cs="Times New Roman"/>
          <w:color w:val="000000" w:themeColor="text1"/>
          <w:sz w:val="30"/>
          <w:szCs w:val="30"/>
          <w:lang w:val="ru-RU" w:eastAsia="ru-RU"/>
        </w:rPr>
        <w:t>:</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color w:val="000000" w:themeColor="text1"/>
          <w:sz w:val="30"/>
          <w:szCs w:val="30"/>
          <w:lang w:val="ru-RU" w:eastAsia="ru-RU"/>
        </w:rPr>
        <w:t>проведении</w:t>
      </w:r>
      <w:proofErr w:type="gramEnd"/>
      <w:r w:rsidRPr="00B2534D">
        <w:rPr>
          <w:rFonts w:eastAsia="Times New Roman" w:cs="Times New Roman"/>
          <w:color w:val="000000" w:themeColor="text1"/>
          <w:sz w:val="30"/>
          <w:szCs w:val="30"/>
          <w:lang w:val="ru-RU" w:eastAsia="ru-RU"/>
        </w:rPr>
        <w:t xml:space="preserve"> закупок товаров, работ (услуг);</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color w:val="000000" w:themeColor="text1"/>
          <w:sz w:val="30"/>
          <w:szCs w:val="30"/>
          <w:lang w:val="ru-RU" w:eastAsia="ru-RU"/>
        </w:rPr>
        <w:t>осуществлении</w:t>
      </w:r>
      <w:proofErr w:type="gramEnd"/>
      <w:r w:rsidRPr="00B2534D">
        <w:rPr>
          <w:rFonts w:eastAsia="Times New Roman" w:cs="Times New Roman"/>
          <w:color w:val="000000" w:themeColor="text1"/>
          <w:sz w:val="30"/>
          <w:szCs w:val="30"/>
          <w:lang w:val="ru-RU" w:eastAsia="ru-RU"/>
        </w:rPr>
        <w:t xml:space="preserve"> государственного надзора и контроля;</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подготовке и принятии решений о распределении бюджетных и внебюджетных денежных средств, иного имущества, уплате сумм налогов и сборов, а также пеней и штрафов;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color w:val="000000" w:themeColor="text1"/>
          <w:sz w:val="30"/>
          <w:szCs w:val="30"/>
          <w:lang w:val="ru-RU" w:eastAsia="ru-RU"/>
        </w:rPr>
        <w:t>распоряжении</w:t>
      </w:r>
      <w:proofErr w:type="gramEnd"/>
      <w:r w:rsidRPr="00B2534D">
        <w:rPr>
          <w:rFonts w:eastAsia="Times New Roman" w:cs="Times New Roman"/>
          <w:color w:val="000000" w:themeColor="text1"/>
          <w:sz w:val="30"/>
          <w:szCs w:val="30"/>
          <w:lang w:val="ru-RU" w:eastAsia="ru-RU"/>
        </w:rPr>
        <w:t xml:space="preserve"> государственным имуществом, имуществом организации, в том числе при осуществлении арендных отношений;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color w:val="000000" w:themeColor="text1"/>
          <w:sz w:val="30"/>
          <w:szCs w:val="30"/>
          <w:lang w:val="ru-RU" w:eastAsia="ru-RU"/>
        </w:rPr>
        <w:t>лицензировании</w:t>
      </w:r>
      <w:proofErr w:type="gramEnd"/>
      <w:r w:rsidRPr="00B2534D">
        <w:rPr>
          <w:rFonts w:eastAsia="Times New Roman" w:cs="Times New Roman"/>
          <w:color w:val="000000" w:themeColor="text1"/>
          <w:sz w:val="30"/>
          <w:szCs w:val="30"/>
          <w:lang w:val="ru-RU" w:eastAsia="ru-RU"/>
        </w:rPr>
        <w:t xml:space="preserve"> отдельных видов деятельности, выдаче разрешений и иных аналогичных действиях, проведении экспертиз и выдаче заключений;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color w:val="000000" w:themeColor="text1"/>
          <w:sz w:val="30"/>
          <w:szCs w:val="30"/>
          <w:lang w:val="ru-RU" w:eastAsia="ru-RU"/>
        </w:rPr>
        <w:t>ведении</w:t>
      </w:r>
      <w:proofErr w:type="gramEnd"/>
      <w:r w:rsidRPr="00B2534D">
        <w:rPr>
          <w:rFonts w:eastAsia="Times New Roman" w:cs="Times New Roman"/>
          <w:color w:val="000000" w:themeColor="text1"/>
          <w:sz w:val="30"/>
          <w:szCs w:val="30"/>
          <w:lang w:val="ru-RU" w:eastAsia="ru-RU"/>
        </w:rPr>
        <w:t xml:space="preserve"> административного процесса;</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color w:val="000000" w:themeColor="text1"/>
          <w:sz w:val="30"/>
          <w:szCs w:val="30"/>
          <w:lang w:val="ru-RU" w:eastAsia="ru-RU"/>
        </w:rPr>
        <w:t>проведении</w:t>
      </w:r>
      <w:proofErr w:type="gramEnd"/>
      <w:r w:rsidRPr="00B2534D">
        <w:rPr>
          <w:rFonts w:eastAsia="Times New Roman" w:cs="Times New Roman"/>
          <w:color w:val="000000" w:themeColor="text1"/>
          <w:sz w:val="30"/>
          <w:szCs w:val="30"/>
          <w:lang w:val="ru-RU" w:eastAsia="ru-RU"/>
        </w:rPr>
        <w:t xml:space="preserve"> служебных расследований и проверок;</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color w:val="000000" w:themeColor="text1"/>
          <w:sz w:val="30"/>
          <w:szCs w:val="30"/>
          <w:lang w:val="ru-RU" w:eastAsia="ru-RU"/>
        </w:rPr>
        <w:t>осуществлении</w:t>
      </w:r>
      <w:proofErr w:type="gramEnd"/>
      <w:r w:rsidRPr="00B2534D">
        <w:rPr>
          <w:rFonts w:eastAsia="Times New Roman" w:cs="Times New Roman"/>
          <w:color w:val="000000" w:themeColor="text1"/>
          <w:sz w:val="30"/>
          <w:szCs w:val="30"/>
          <w:lang w:val="ru-RU" w:eastAsia="ru-RU"/>
        </w:rPr>
        <w:t xml:space="preserve"> административных процедур;</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color w:val="000000" w:themeColor="text1"/>
          <w:sz w:val="30"/>
          <w:szCs w:val="30"/>
          <w:lang w:val="ru-RU" w:eastAsia="ru-RU"/>
        </w:rPr>
        <w:t>определении</w:t>
      </w:r>
      <w:proofErr w:type="gramEnd"/>
      <w:r w:rsidRPr="00B2534D">
        <w:rPr>
          <w:rFonts w:eastAsia="Times New Roman" w:cs="Times New Roman"/>
          <w:color w:val="000000" w:themeColor="text1"/>
          <w:sz w:val="30"/>
          <w:szCs w:val="30"/>
          <w:lang w:val="ru-RU" w:eastAsia="ru-RU"/>
        </w:rPr>
        <w:t xml:space="preserve"> размера и формы оплаты труда, а также материального поощрения;</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color w:val="000000" w:themeColor="text1"/>
          <w:sz w:val="30"/>
          <w:szCs w:val="30"/>
          <w:lang w:val="ru-RU" w:eastAsia="ru-RU"/>
        </w:rPr>
        <w:t>выделении</w:t>
      </w:r>
      <w:proofErr w:type="gramEnd"/>
      <w:r w:rsidRPr="00B2534D">
        <w:rPr>
          <w:rFonts w:eastAsia="Times New Roman" w:cs="Times New Roman"/>
          <w:color w:val="000000" w:themeColor="text1"/>
          <w:sz w:val="30"/>
          <w:szCs w:val="30"/>
          <w:lang w:val="ru-RU" w:eastAsia="ru-RU"/>
        </w:rPr>
        <w:t xml:space="preserve"> жилья, земельных участков, займов, предоставлении иных социальных благ.</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Вышеперечисленный перечень не является исчерпывающим.</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Оценка коррупционных рисков, возникающих в деятельности государственных органов и организаций, </w:t>
      </w:r>
      <w:r w:rsidRPr="00B2534D">
        <w:rPr>
          <w:rFonts w:eastAsia="Times New Roman" w:cs="Times New Roman"/>
          <w:b/>
          <w:bCs/>
          <w:color w:val="000000" w:themeColor="text1"/>
          <w:sz w:val="30"/>
          <w:szCs w:val="30"/>
          <w:lang w:val="ru-RU" w:eastAsia="ru-RU"/>
        </w:rPr>
        <w:t>заключается в определении</w:t>
      </w:r>
      <w:r w:rsidRPr="00B2534D">
        <w:rPr>
          <w:rFonts w:eastAsia="Times New Roman" w:cs="Times New Roman"/>
          <w:color w:val="000000" w:themeColor="text1"/>
          <w:sz w:val="30"/>
          <w:szCs w:val="30"/>
          <w:lang w:val="ru-RU" w:eastAsia="ru-RU"/>
        </w:rPr>
        <w:t>:</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уязвимых для коррупции функций и операций;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 xml:space="preserve">работников, которые в рамках осуществления уязвимых для коррупции функций и операций могут быть вовлечены в коррупционные </w:t>
      </w:r>
      <w:r w:rsidRPr="00B2534D">
        <w:rPr>
          <w:rFonts w:eastAsia="Times New Roman" w:cs="Times New Roman"/>
          <w:color w:val="000000" w:themeColor="text1"/>
          <w:sz w:val="30"/>
          <w:szCs w:val="30"/>
          <w:lang w:val="ru-RU" w:eastAsia="ru-RU"/>
        </w:rPr>
        <w:lastRenderedPageBreak/>
        <w:t>проявления в силу реализуемых ими служебных полномочий (прав и обязанностей, трудовых функций);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видов коррупционных правонарушений, которые могут быть совершены при осуществлении функции или операции;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характера и размера возможного ущерба (вреда);</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вероятности совершения коррупционного деяния и причинения ущерба (вреда);</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факторов, способствующих возникновению уязвимости для коррупции отдельных функций, операций или работников;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факторов, способствующих снижению уязвимости для коррупции отдельных функций, операций или работников;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факторов, влияющих на характер и размер ущерба, а также способствующих его увеличению или уменьшению.</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Например, при изучении коррупционных рисков </w:t>
      </w:r>
      <w:r w:rsidRPr="00B2534D">
        <w:rPr>
          <w:rFonts w:eastAsia="Times New Roman" w:cs="Times New Roman"/>
          <w:b/>
          <w:bCs/>
          <w:color w:val="000000" w:themeColor="text1"/>
          <w:sz w:val="30"/>
          <w:szCs w:val="30"/>
          <w:lang w:val="ru-RU" w:eastAsia="ru-RU"/>
        </w:rPr>
        <w:t>при осуществлении административных процедур</w:t>
      </w:r>
      <w:r w:rsidRPr="00B2534D">
        <w:rPr>
          <w:rFonts w:eastAsia="Times New Roman" w:cs="Times New Roman"/>
          <w:color w:val="000000" w:themeColor="text1"/>
          <w:sz w:val="30"/>
          <w:szCs w:val="30"/>
          <w:lang w:val="ru-RU" w:eastAsia="ru-RU"/>
        </w:rPr>
        <w:t> анализ проводится на наличие:</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соответствия фактических процессов осуществления административных процедур утвержденным нормативным требованиям;</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истребования не предусмотренных законодательством документов;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прямого контакта должностных лиц с заявителем;</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надлежащей работы информационных систем;</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фактов нарушения сроков осуществления административных процедур;</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фактов необоснованного отказа в осуществлении административных процедур;</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многочисленности и дублирования этапов рассмотрения документов.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При проведении оценки информация о коррупционных рисках может быть получена </w:t>
      </w:r>
      <w:r w:rsidRPr="00B2534D">
        <w:rPr>
          <w:rFonts w:eastAsia="Times New Roman" w:cs="Times New Roman"/>
          <w:b/>
          <w:bCs/>
          <w:color w:val="000000" w:themeColor="text1"/>
          <w:sz w:val="30"/>
          <w:szCs w:val="30"/>
          <w:lang w:val="ru-RU" w:eastAsia="ru-RU"/>
        </w:rPr>
        <w:t>из следующих источников</w:t>
      </w:r>
      <w:r w:rsidRPr="00B2534D">
        <w:rPr>
          <w:rFonts w:eastAsia="Times New Roman" w:cs="Times New Roman"/>
          <w:color w:val="000000" w:themeColor="text1"/>
          <w:sz w:val="30"/>
          <w:szCs w:val="30"/>
          <w:lang w:val="ru-RU" w:eastAsia="ru-RU"/>
        </w:rPr>
        <w:t>:</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нормативные правовые акты, регулирующие деятельность организации;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результаты проверок, ревизий, инвентаризаций;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судебные решения, акты прокурорского надзора, документы, поступившие из органов, осуществляющих борьбу с коррупцией, иных правоохранительных и контролирующих органов;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обращения граждан и юридических лиц, публикации в средствах массовой информации и др.</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По результатам оценки</w:t>
      </w:r>
      <w:r w:rsidRPr="00B2534D">
        <w:rPr>
          <w:rFonts w:eastAsia="Times New Roman" w:cs="Times New Roman"/>
          <w:color w:val="000000" w:themeColor="text1"/>
          <w:sz w:val="30"/>
          <w:szCs w:val="30"/>
          <w:lang w:val="ru-RU" w:eastAsia="ru-RU"/>
        </w:rPr>
        <w:t xml:space="preserve"> коррупционных рисков следует осуществлять подготовку информации, которую рассматривать на </w:t>
      </w:r>
      <w:r w:rsidRPr="00B2534D">
        <w:rPr>
          <w:rFonts w:eastAsia="Times New Roman" w:cs="Times New Roman"/>
          <w:color w:val="000000" w:themeColor="text1"/>
          <w:sz w:val="30"/>
          <w:szCs w:val="30"/>
          <w:lang w:val="ru-RU" w:eastAsia="ru-RU"/>
        </w:rPr>
        <w:lastRenderedPageBreak/>
        <w:t>заседании комиссии. Указанная информация может содержать сведения о выявленных коррупционных рисках, рекомендации по их устранению, сроки реализации рекомендаций по устранению выявленных коррупционных рисков и др.</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i/>
          <w:iCs/>
          <w:color w:val="000000" w:themeColor="text1"/>
          <w:sz w:val="30"/>
          <w:szCs w:val="30"/>
          <w:lang w:val="ru-RU" w:eastAsia="ru-RU"/>
        </w:rPr>
        <w:t>Справочно. В Министерстве юстиции разработаны методические рекомендации по проведению оценки коррупционных рисков, а также перечень направлений деятельности, которые могут нести коррупционные риски,</w:t>
      </w:r>
      <w:r w:rsidRPr="00B2534D">
        <w:rPr>
          <w:rFonts w:eastAsia="Times New Roman" w:cs="Times New Roman"/>
          <w:color w:val="000000" w:themeColor="text1"/>
          <w:sz w:val="30"/>
          <w:szCs w:val="30"/>
          <w:lang w:val="ru-RU" w:eastAsia="ru-RU"/>
        </w:rPr>
        <w:t> </w:t>
      </w:r>
      <w:r w:rsidRPr="00B2534D">
        <w:rPr>
          <w:rFonts w:eastAsia="Times New Roman" w:cs="Times New Roman"/>
          <w:i/>
          <w:iCs/>
          <w:color w:val="000000" w:themeColor="text1"/>
          <w:sz w:val="30"/>
          <w:szCs w:val="30"/>
          <w:lang w:val="ru-RU" w:eastAsia="ru-RU"/>
        </w:rPr>
        <w:t>Министерстве спора и туризма – методические рекомендации по снижению коррупционных рисков при проведении закупок.</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i/>
          <w:iCs/>
          <w:color w:val="000000" w:themeColor="text1"/>
          <w:sz w:val="30"/>
          <w:szCs w:val="30"/>
          <w:lang w:val="ru-RU" w:eastAsia="ru-RU"/>
        </w:rPr>
        <w:t xml:space="preserve">В Министерстве здравоохранения утверждена карта коррупционных рисков с указанием </w:t>
      </w:r>
      <w:proofErr w:type="spellStart"/>
      <w:r w:rsidRPr="00B2534D">
        <w:rPr>
          <w:rFonts w:eastAsia="Times New Roman" w:cs="Times New Roman"/>
          <w:i/>
          <w:iCs/>
          <w:color w:val="000000" w:themeColor="text1"/>
          <w:sz w:val="30"/>
          <w:szCs w:val="30"/>
          <w:lang w:val="ru-RU" w:eastAsia="ru-RU"/>
        </w:rPr>
        <w:t>коррупционно</w:t>
      </w:r>
      <w:proofErr w:type="spellEnd"/>
      <w:r w:rsidRPr="00B2534D">
        <w:rPr>
          <w:rFonts w:eastAsia="Times New Roman" w:cs="Times New Roman"/>
          <w:i/>
          <w:iCs/>
          <w:color w:val="000000" w:themeColor="text1"/>
          <w:sz w:val="30"/>
          <w:szCs w:val="30"/>
          <w:lang w:val="ru-RU" w:eastAsia="ru-RU"/>
        </w:rPr>
        <w:t xml:space="preserve"> опасных функций, типовых ситуаций, мер по нейтрализации рисков.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С информацией о результатах анализа коррупционных рисков также целесообразно </w:t>
      </w:r>
      <w:r w:rsidRPr="00B2534D">
        <w:rPr>
          <w:rFonts w:eastAsia="Times New Roman" w:cs="Times New Roman"/>
          <w:b/>
          <w:bCs/>
          <w:color w:val="000000" w:themeColor="text1"/>
          <w:sz w:val="30"/>
          <w:szCs w:val="30"/>
          <w:lang w:val="ru-RU" w:eastAsia="ru-RU"/>
        </w:rPr>
        <w:t xml:space="preserve">ознакомить государственных должностных </w:t>
      </w:r>
      <w:proofErr w:type="spellStart"/>
      <w:r w:rsidRPr="00B2534D">
        <w:rPr>
          <w:rFonts w:eastAsia="Times New Roman" w:cs="Times New Roman"/>
          <w:b/>
          <w:bCs/>
          <w:color w:val="000000" w:themeColor="text1"/>
          <w:sz w:val="30"/>
          <w:szCs w:val="30"/>
          <w:lang w:val="ru-RU" w:eastAsia="ru-RU"/>
        </w:rPr>
        <w:t>лиц</w:t>
      </w:r>
      <w:r w:rsidRPr="00B2534D">
        <w:rPr>
          <w:rFonts w:eastAsia="Times New Roman" w:cs="Times New Roman"/>
          <w:color w:val="000000" w:themeColor="text1"/>
          <w:sz w:val="30"/>
          <w:szCs w:val="30"/>
          <w:lang w:val="ru-RU" w:eastAsia="ru-RU"/>
        </w:rPr>
        <w:t>государственного</w:t>
      </w:r>
      <w:proofErr w:type="spellEnd"/>
      <w:r w:rsidRPr="00B2534D">
        <w:rPr>
          <w:rFonts w:eastAsia="Times New Roman" w:cs="Times New Roman"/>
          <w:color w:val="000000" w:themeColor="text1"/>
          <w:sz w:val="30"/>
          <w:szCs w:val="30"/>
          <w:lang w:val="ru-RU" w:eastAsia="ru-RU"/>
        </w:rPr>
        <w:t xml:space="preserve"> органа, организации. Форма такого ознакомления законодательством не установлена. Возможным вариантом является размещение соответствующей информации в общедоступном месте (на стендах, в сети Интернет, внутренней компьютерной сети и другим способом).</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i/>
          <w:iCs/>
          <w:color w:val="000000" w:themeColor="text1"/>
          <w:sz w:val="30"/>
          <w:szCs w:val="30"/>
          <w:lang w:val="ru-RU" w:eastAsia="ru-RU"/>
        </w:rPr>
        <w:t>Справочно. В Министерстве по чрезвычайным ситуациям проведена работа по корректировке перечня лицензируемых видов деятельности (из перечня</w:t>
      </w:r>
      <w:r w:rsidRPr="00B2534D">
        <w:rPr>
          <w:rFonts w:eastAsia="Times New Roman" w:cs="Times New Roman"/>
          <w:color w:val="000000" w:themeColor="text1"/>
          <w:sz w:val="30"/>
          <w:szCs w:val="30"/>
          <w:lang w:val="ru-RU" w:eastAsia="ru-RU"/>
        </w:rPr>
        <w:t> </w:t>
      </w:r>
      <w:r w:rsidRPr="00B2534D">
        <w:rPr>
          <w:rFonts w:eastAsia="Times New Roman" w:cs="Times New Roman"/>
          <w:i/>
          <w:iCs/>
          <w:color w:val="000000" w:themeColor="text1"/>
          <w:sz w:val="30"/>
          <w:szCs w:val="30"/>
          <w:lang w:val="ru-RU" w:eastAsia="ru-RU"/>
        </w:rPr>
        <w:t>исключена деятельность по торговле средствами обеспечения пожарной безопасности и пожаротушения), оптимизации требований пожарной безопасности.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i/>
          <w:iCs/>
          <w:color w:val="000000" w:themeColor="text1"/>
          <w:sz w:val="30"/>
          <w:szCs w:val="30"/>
          <w:lang w:val="ru-RU" w:eastAsia="ru-RU"/>
        </w:rPr>
        <w:t>В Министерстве здравоохранения с 2018 года заседания комиссии по определению первоочередных закупок транслируются онлайн в сети Интернет, осуществляется ротация членов конкурсных комиссий.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i/>
          <w:iCs/>
          <w:color w:val="000000" w:themeColor="text1"/>
          <w:sz w:val="30"/>
          <w:szCs w:val="30"/>
          <w:lang w:val="ru-RU" w:eastAsia="ru-RU"/>
        </w:rPr>
        <w:t>В Министерстве юстиции в целях снижения коррупционных рисков в сфере оценки и реализации арестованного имущества с июня 2017 г. действует электронная торговая площадка на базе РУП «</w:t>
      </w:r>
      <w:proofErr w:type="spellStart"/>
      <w:r w:rsidRPr="00B2534D">
        <w:rPr>
          <w:rFonts w:eastAsia="Times New Roman" w:cs="Times New Roman"/>
          <w:i/>
          <w:iCs/>
          <w:color w:val="000000" w:themeColor="text1"/>
          <w:sz w:val="30"/>
          <w:szCs w:val="30"/>
          <w:lang w:val="ru-RU" w:eastAsia="ru-RU"/>
        </w:rPr>
        <w:t>БелЮрОбеспечение</w:t>
      </w:r>
      <w:proofErr w:type="spellEnd"/>
      <w:r w:rsidRPr="00B2534D">
        <w:rPr>
          <w:rFonts w:eastAsia="Times New Roman" w:cs="Times New Roman"/>
          <w:i/>
          <w:iCs/>
          <w:color w:val="000000" w:themeColor="text1"/>
          <w:sz w:val="30"/>
          <w:szCs w:val="30"/>
          <w:lang w:val="ru-RU" w:eastAsia="ru-RU"/>
        </w:rPr>
        <w:t>». В 2018 году введено использование работниками органов принудительного исполнения персональных видеорегистраторов.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3.2. Обязательства по соблюдению антикоррупционных ограничений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color w:val="000000" w:themeColor="text1"/>
          <w:sz w:val="30"/>
          <w:szCs w:val="30"/>
          <w:lang w:val="ru-RU" w:eastAsia="ru-RU"/>
        </w:rPr>
        <w:t xml:space="preserve">В соответствии со статьей 16 Закона о борьбе с коррупцией государственное должностное лицо, лицо, претендующее на занятие должности государственного должностного лица, в целях недопущения </w:t>
      </w:r>
      <w:r w:rsidRPr="00B2534D">
        <w:rPr>
          <w:rFonts w:eastAsia="Times New Roman" w:cs="Times New Roman"/>
          <w:color w:val="000000" w:themeColor="text1"/>
          <w:sz w:val="30"/>
          <w:szCs w:val="30"/>
          <w:lang w:val="ru-RU" w:eastAsia="ru-RU"/>
        </w:rPr>
        <w:lastRenderedPageBreak/>
        <w:t>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статьями 17-20, и</w:t>
      </w:r>
      <w:proofErr w:type="gramEnd"/>
      <w:r w:rsidRPr="00B2534D">
        <w:rPr>
          <w:rFonts w:eastAsia="Times New Roman" w:cs="Times New Roman"/>
          <w:color w:val="000000" w:themeColor="text1"/>
          <w:sz w:val="30"/>
          <w:szCs w:val="30"/>
          <w:lang w:val="ru-RU" w:eastAsia="ru-RU"/>
        </w:rPr>
        <w:t xml:space="preserve"> ставятся в известность о правовых последствиях неисполнения такого обязательства.</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Должностные лица кадровой службы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Лица, </w:t>
      </w:r>
      <w:r w:rsidRPr="00B2534D">
        <w:rPr>
          <w:rFonts w:eastAsia="Times New Roman" w:cs="Times New Roman"/>
          <w:b/>
          <w:bCs/>
          <w:color w:val="000000" w:themeColor="text1"/>
          <w:sz w:val="30"/>
          <w:szCs w:val="30"/>
          <w:lang w:val="ru-RU" w:eastAsia="ru-RU"/>
        </w:rPr>
        <w:t>приравненные</w:t>
      </w:r>
      <w:r w:rsidRPr="00B2534D">
        <w:rPr>
          <w:rFonts w:eastAsia="Times New Roman" w:cs="Times New Roman"/>
          <w:color w:val="000000" w:themeColor="text1"/>
          <w:sz w:val="30"/>
          <w:szCs w:val="30"/>
          <w:lang w:val="ru-RU" w:eastAsia="ru-RU"/>
        </w:rPr>
        <w:t> к государственным должностным лицам, обязательство, предусмотренное статьей 16 указанного Закона о борьбе с коррупцией, </w:t>
      </w:r>
      <w:r w:rsidRPr="00B2534D">
        <w:rPr>
          <w:rFonts w:eastAsia="Times New Roman" w:cs="Times New Roman"/>
          <w:b/>
          <w:bCs/>
          <w:color w:val="000000" w:themeColor="text1"/>
          <w:sz w:val="30"/>
          <w:szCs w:val="30"/>
          <w:lang w:val="ru-RU" w:eastAsia="ru-RU"/>
        </w:rPr>
        <w:t>не подписывают</w:t>
      </w:r>
      <w:r w:rsidRPr="00B2534D">
        <w:rPr>
          <w:rFonts w:eastAsia="Times New Roman" w:cs="Times New Roman"/>
          <w:color w:val="000000" w:themeColor="text1"/>
          <w:sz w:val="30"/>
          <w:szCs w:val="30"/>
          <w:lang w:val="ru-RU" w:eastAsia="ru-RU"/>
        </w:rPr>
        <w:t>.</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Определение государственных должностных лиц и лиц, приравненных к государственным должностным лицам, содержится в абзацах 3, 5 ст.1 Закона о борьбе с коррупцией.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В государственном органе либо организации целесообразно составлять </w:t>
      </w:r>
      <w:r w:rsidRPr="00B2534D">
        <w:rPr>
          <w:rFonts w:eastAsia="Times New Roman" w:cs="Times New Roman"/>
          <w:b/>
          <w:bCs/>
          <w:color w:val="000000" w:themeColor="text1"/>
          <w:sz w:val="30"/>
          <w:szCs w:val="30"/>
          <w:lang w:val="ru-RU" w:eastAsia="ru-RU"/>
        </w:rPr>
        <w:t>перечень работников,</w:t>
      </w:r>
      <w:r w:rsidRPr="00B2534D">
        <w:rPr>
          <w:rFonts w:eastAsia="Times New Roman" w:cs="Times New Roman"/>
          <w:color w:val="000000" w:themeColor="text1"/>
          <w:sz w:val="30"/>
          <w:szCs w:val="30"/>
          <w:lang w:val="ru-RU" w:eastAsia="ru-RU"/>
        </w:rPr>
        <w:t> которые в соответствии с законодательством относятся к государственным должностным лицам. Такая практика сформирована, например, в Министерстве финансов. В Министерстве экономики, Национальном банке утверждены формы письменных обязательств.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Целесообразно установить в организации </w:t>
      </w:r>
      <w:r w:rsidRPr="00B2534D">
        <w:rPr>
          <w:rFonts w:eastAsia="Times New Roman" w:cs="Times New Roman"/>
          <w:b/>
          <w:bCs/>
          <w:color w:val="000000" w:themeColor="text1"/>
          <w:sz w:val="30"/>
          <w:szCs w:val="30"/>
          <w:lang w:val="ru-RU" w:eastAsia="ru-RU"/>
        </w:rPr>
        <w:t>порядок истребования </w:t>
      </w:r>
      <w:r w:rsidRPr="00B2534D">
        <w:rPr>
          <w:rFonts w:eastAsia="Times New Roman" w:cs="Times New Roman"/>
          <w:color w:val="000000" w:themeColor="text1"/>
          <w:sz w:val="30"/>
          <w:szCs w:val="30"/>
          <w:lang w:val="ru-RU" w:eastAsia="ru-RU"/>
        </w:rPr>
        <w:t>кадровой службой обязательств у государственных должностных лиц и лиц, претендующих на занятие должности государственного должностного лица, и порядок хранения этих документов.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 xml:space="preserve">Не ознакомление государственного должностного лица с установленными ограничениями либо </w:t>
      </w:r>
      <w:proofErr w:type="spellStart"/>
      <w:r w:rsidRPr="00B2534D">
        <w:rPr>
          <w:rFonts w:eastAsia="Times New Roman" w:cs="Times New Roman"/>
          <w:color w:val="000000" w:themeColor="text1"/>
          <w:sz w:val="30"/>
          <w:szCs w:val="30"/>
          <w:lang w:val="ru-RU" w:eastAsia="ru-RU"/>
        </w:rPr>
        <w:t>неподписание</w:t>
      </w:r>
      <w:proofErr w:type="spellEnd"/>
      <w:r w:rsidRPr="00B2534D">
        <w:rPr>
          <w:rFonts w:eastAsia="Times New Roman" w:cs="Times New Roman"/>
          <w:color w:val="000000" w:themeColor="text1"/>
          <w:sz w:val="30"/>
          <w:szCs w:val="30"/>
          <w:lang w:val="ru-RU" w:eastAsia="ru-RU"/>
        </w:rPr>
        <w:t xml:space="preserve"> им обязательства </w:t>
      </w:r>
      <w:r w:rsidRPr="00B2534D">
        <w:rPr>
          <w:rFonts w:eastAsia="Times New Roman" w:cs="Times New Roman"/>
          <w:b/>
          <w:bCs/>
          <w:color w:val="000000" w:themeColor="text1"/>
          <w:sz w:val="30"/>
          <w:szCs w:val="30"/>
          <w:lang w:val="ru-RU" w:eastAsia="ru-RU"/>
        </w:rPr>
        <w:t xml:space="preserve">не </w:t>
      </w:r>
      <w:r w:rsidRPr="00B2534D">
        <w:rPr>
          <w:rFonts w:eastAsia="Times New Roman" w:cs="Times New Roman"/>
          <w:b/>
          <w:bCs/>
          <w:color w:val="000000" w:themeColor="text1"/>
          <w:sz w:val="30"/>
          <w:szCs w:val="30"/>
          <w:lang w:val="ru-RU" w:eastAsia="ru-RU"/>
        </w:rPr>
        <w:lastRenderedPageBreak/>
        <w:t>освобождает его от ответственности</w:t>
      </w:r>
      <w:r w:rsidRPr="00B2534D">
        <w:rPr>
          <w:rFonts w:eastAsia="Times New Roman" w:cs="Times New Roman"/>
          <w:color w:val="000000" w:themeColor="text1"/>
          <w:sz w:val="30"/>
          <w:szCs w:val="30"/>
          <w:lang w:val="ru-RU" w:eastAsia="ru-RU"/>
        </w:rPr>
        <w:t> в случае нарушения требований антикоррупционного законодательства.</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В организации необходимо осуществлять контроль своевременности оформления обязательств по соблюдению антикоррупционных ограничений, установленных законодательством для государственных должностных лиц.</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Не допускается</w:t>
      </w:r>
      <w:r w:rsidRPr="00B2534D">
        <w:rPr>
          <w:rFonts w:eastAsia="Times New Roman" w:cs="Times New Roman"/>
          <w:color w:val="000000" w:themeColor="text1"/>
          <w:sz w:val="30"/>
          <w:szCs w:val="30"/>
          <w:lang w:val="ru-RU" w:eastAsia="ru-RU"/>
        </w:rPr>
        <w:t> оформление кадровой службой такого обязательства в отношении лиц, не относящихся к государственным должностным лицам, а также включение в обязательство ограничений, которые не предусмотрены законодательством либо которые в соответствии с законодательством на данного работника не распространяются.</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3.3. Ограничения, устанавливаемые для государственных должностных и приравненных к ним лиц</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Ограничения, устанавливаемые </w:t>
      </w:r>
      <w:r w:rsidRPr="00B2534D">
        <w:rPr>
          <w:rFonts w:eastAsia="Times New Roman" w:cs="Times New Roman"/>
          <w:b/>
          <w:bCs/>
          <w:color w:val="000000" w:themeColor="text1"/>
          <w:sz w:val="30"/>
          <w:szCs w:val="30"/>
          <w:lang w:val="ru-RU" w:eastAsia="ru-RU"/>
        </w:rPr>
        <w:t>для государственных должностных лиц</w:t>
      </w:r>
      <w:r w:rsidRPr="00B2534D">
        <w:rPr>
          <w:rFonts w:eastAsia="Times New Roman" w:cs="Times New Roman"/>
          <w:color w:val="000000" w:themeColor="text1"/>
          <w:sz w:val="30"/>
          <w:szCs w:val="30"/>
          <w:lang w:val="ru-RU" w:eastAsia="ru-RU"/>
        </w:rPr>
        <w:t>, предусмотрены частями 1, 3 статьи 17 Закона о борьбе с коррупцией.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color w:val="000000" w:themeColor="text1"/>
          <w:sz w:val="30"/>
          <w:szCs w:val="30"/>
          <w:lang w:val="ru-RU" w:eastAsia="ru-RU"/>
        </w:rPr>
        <w:t>Законом о борьбе с коррупцией для отдельных категорий государственных должностных лиц установлены дополнительные ограничения частью 2 статьи 17 (иная оплачиваемая работа), статьей 18 (совместная служба (работа) в государственных органах и организациях супругов, близких родственников или свойственников), статьей 19 (участие в деятельности органов, осуществляющих функции надзора и контроля в организации), статьей 20 (управление долями в уставных фондах (акциями) коммерческих организаций).</w:t>
      </w:r>
      <w:proofErr w:type="gramEnd"/>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Кроме того, в соответствии с частью 6 статьи 17 Закона о борьбе с коррупцией законодательными актами для государственных должностных лиц </w:t>
      </w:r>
      <w:r w:rsidRPr="00B2534D">
        <w:rPr>
          <w:rFonts w:eastAsia="Times New Roman" w:cs="Times New Roman"/>
          <w:b/>
          <w:bCs/>
          <w:color w:val="000000" w:themeColor="text1"/>
          <w:sz w:val="30"/>
          <w:szCs w:val="30"/>
          <w:lang w:val="ru-RU" w:eastAsia="ru-RU"/>
        </w:rPr>
        <w:t>могут быть установлены</w:t>
      </w:r>
      <w:r w:rsidRPr="00B2534D">
        <w:rPr>
          <w:rFonts w:eastAsia="Times New Roman" w:cs="Times New Roman"/>
          <w:color w:val="000000" w:themeColor="text1"/>
          <w:sz w:val="30"/>
          <w:szCs w:val="30"/>
          <w:lang w:val="ru-RU" w:eastAsia="ru-RU"/>
        </w:rPr>
        <w:t> </w:t>
      </w:r>
      <w:r w:rsidRPr="00B2534D">
        <w:rPr>
          <w:rFonts w:eastAsia="Times New Roman" w:cs="Times New Roman"/>
          <w:b/>
          <w:bCs/>
          <w:color w:val="000000" w:themeColor="text1"/>
          <w:sz w:val="30"/>
          <w:szCs w:val="30"/>
          <w:lang w:val="ru-RU" w:eastAsia="ru-RU"/>
        </w:rPr>
        <w:t>иные ограничения</w:t>
      </w:r>
      <w:r w:rsidRPr="00B2534D">
        <w:rPr>
          <w:rFonts w:eastAsia="Times New Roman" w:cs="Times New Roman"/>
          <w:color w:val="000000" w:themeColor="text1"/>
          <w:sz w:val="30"/>
          <w:szCs w:val="30"/>
          <w:lang w:val="ru-RU" w:eastAsia="ru-RU"/>
        </w:rPr>
        <w:t>.</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color w:val="000000" w:themeColor="text1"/>
          <w:sz w:val="30"/>
          <w:szCs w:val="30"/>
          <w:lang w:val="ru-RU" w:eastAsia="ru-RU"/>
        </w:rPr>
        <w:t>Например, статьей 255 ТК ограничено право руководителя государственной организации и организации, в уставном фонде которой 50 и более процентов акций (долей) находятся в собственности государства, выполнять оплачиваемую работу на условиях совместительства, кроме педагогической (в части реализации содержания образовательных программ), научной или иной творческой деятельности, а также медицинской практики, если иное не предусмотрено законодательными актами.</w:t>
      </w:r>
      <w:proofErr w:type="gramEnd"/>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Порядок реализации отдельных ограничений, установленных в отношении государственных должностных лиц, может быть детализирован иными законодательными актами.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lastRenderedPageBreak/>
        <w:t>Для </w:t>
      </w:r>
      <w:r w:rsidRPr="00B2534D">
        <w:rPr>
          <w:rFonts w:eastAsia="Times New Roman" w:cs="Times New Roman"/>
          <w:b/>
          <w:bCs/>
          <w:color w:val="000000" w:themeColor="text1"/>
          <w:sz w:val="30"/>
          <w:szCs w:val="30"/>
          <w:lang w:val="ru-RU" w:eastAsia="ru-RU"/>
        </w:rPr>
        <w:t>лиц, приравненных</w:t>
      </w:r>
      <w:r w:rsidRPr="00B2534D">
        <w:rPr>
          <w:rFonts w:eastAsia="Times New Roman" w:cs="Times New Roman"/>
          <w:color w:val="000000" w:themeColor="text1"/>
          <w:sz w:val="30"/>
          <w:szCs w:val="30"/>
          <w:lang w:val="ru-RU" w:eastAsia="ru-RU"/>
        </w:rPr>
        <w:t> к государственным должностным лицам, супруга (супруги) государственного должностного или приравненного к нему лица, близких родственников или свойственников, совместно проживающих и ведущих общее хозяйство с государственным должностным или приравненным к нему лицом, ограничения установлены частью 5 статьи 17 Закона о борьбе с коррупцией.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В отношении лиц, приравненных к государственным должностным лицам, законодательными актами могут быть установлены иные ограничения (часть 6 статьи 17 Закона о борьбе с коррупцией).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3.4. Декларирование доходов и имущества</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Порядок декларирования доходов и имущества государственными должностными и иными лицами определен главой 4 Закона о борьбе с коррупцией.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 xml:space="preserve">Обязанности по приему деклараций о доходах и имуществе, их учету, хранению, организации проверки полноты и </w:t>
      </w:r>
      <w:proofErr w:type="gramStart"/>
      <w:r w:rsidRPr="00B2534D">
        <w:rPr>
          <w:rFonts w:eastAsia="Times New Roman" w:cs="Times New Roman"/>
          <w:color w:val="000000" w:themeColor="text1"/>
          <w:sz w:val="30"/>
          <w:szCs w:val="30"/>
          <w:lang w:val="ru-RU" w:eastAsia="ru-RU"/>
        </w:rPr>
        <w:t>достоверности</w:t>
      </w:r>
      <w:proofErr w:type="gramEnd"/>
      <w:r w:rsidRPr="00B2534D">
        <w:rPr>
          <w:rFonts w:eastAsia="Times New Roman" w:cs="Times New Roman"/>
          <w:color w:val="000000" w:themeColor="text1"/>
          <w:sz w:val="30"/>
          <w:szCs w:val="30"/>
          <w:lang w:val="ru-RU" w:eastAsia="ru-RU"/>
        </w:rPr>
        <w:t xml:space="preserve"> указанных в них сведений </w:t>
      </w:r>
      <w:r w:rsidRPr="00B2534D">
        <w:rPr>
          <w:rFonts w:eastAsia="Times New Roman" w:cs="Times New Roman"/>
          <w:b/>
          <w:bCs/>
          <w:color w:val="000000" w:themeColor="text1"/>
          <w:sz w:val="30"/>
          <w:szCs w:val="30"/>
          <w:lang w:val="ru-RU" w:eastAsia="ru-RU"/>
        </w:rPr>
        <w:t>возлагаются на кадровую службу</w:t>
      </w:r>
      <w:r w:rsidRPr="00B2534D">
        <w:rPr>
          <w:rFonts w:eastAsia="Times New Roman" w:cs="Times New Roman"/>
          <w:color w:val="000000" w:themeColor="text1"/>
          <w:sz w:val="30"/>
          <w:szCs w:val="30"/>
          <w:lang w:val="ru-RU" w:eastAsia="ru-RU"/>
        </w:rPr>
        <w:t>.</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Предусмотрено декларирование доходов и имущества:</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при поступлении на государственную службу (статья 29);</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при назначении на определенные должности (статья 30);</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ежегодное декларирование доходов и имущества государственных должностных лиц, занимающих ответственное положение, и лиц, поступивших на государственную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 (статья 31);</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ежегодное декларирование доходов и имущества иными категориями государственных должностных лиц (статья 32).</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Доходы, подлежащие обязательному декларированию, определены статьей 26 Закона о борьбе с коррупцией, имущество, подлежащее обязательному декларированию, и порядок определения его стоимости – статьей 27 названного Закона.</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color w:val="000000" w:themeColor="text1"/>
          <w:sz w:val="30"/>
          <w:szCs w:val="30"/>
          <w:lang w:val="ru-RU" w:eastAsia="ru-RU"/>
        </w:rPr>
        <w:t xml:space="preserve">При осуществлении декларирования доходов и имущества государственных должностных лиц, занимающих ответственное положение, и лиц, поступивших на государственную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 подлежит декларированию также имущество, находившееся в </w:t>
      </w:r>
      <w:r w:rsidRPr="00B2534D">
        <w:rPr>
          <w:rFonts w:eastAsia="Times New Roman" w:cs="Times New Roman"/>
          <w:color w:val="000000" w:themeColor="text1"/>
          <w:sz w:val="30"/>
          <w:szCs w:val="30"/>
          <w:lang w:val="ru-RU" w:eastAsia="ru-RU"/>
        </w:rPr>
        <w:lastRenderedPageBreak/>
        <w:t>фактическом владении, пользовании этих лиц на возмездной или безвозмездной основе 183</w:t>
      </w:r>
      <w:proofErr w:type="gramEnd"/>
      <w:r w:rsidRPr="00B2534D">
        <w:rPr>
          <w:rFonts w:eastAsia="Times New Roman" w:cs="Times New Roman"/>
          <w:color w:val="000000" w:themeColor="text1"/>
          <w:sz w:val="30"/>
          <w:szCs w:val="30"/>
          <w:lang w:val="ru-RU" w:eastAsia="ru-RU"/>
        </w:rPr>
        <w:t xml:space="preserve"> дня и более в течение декларируемого периода, за исключением предоставленных в установленном порядке жилых помещений в общежитии, жилых помещений государственного жилищного фонда, а также имущества, используемого для целей исполнения служебных (трудовых) обязанностей (статья 31). Декларирование сведений о долях в уставных фондах (акциях) хозяйственных товариществ и обществ, паях в имуществе производственных и потребительских кооперативов вышеуказанными лицами в соответствии со статьей 31 Закона о борьбе с коррупцией осуществляется независимо от стоимости.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Кроме того, данные лица в декларациях указывают сведения (пояснения) об источниках и размерах доходов, за счет которых в декларируемый период приобретено (получено во владение, пользование) имущество, указанное в декларации.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Постановлением Совета Министров Республики Беларусь от 16.01.2016 № 19 «О некоторых вопросах декларирования доходов и имущества государственными служащими и иными категориями лиц» (далее – постановление № 19) установлены </w:t>
      </w:r>
      <w:r w:rsidRPr="00B2534D">
        <w:rPr>
          <w:rFonts w:eastAsia="Times New Roman" w:cs="Times New Roman"/>
          <w:b/>
          <w:bCs/>
          <w:color w:val="000000" w:themeColor="text1"/>
          <w:sz w:val="30"/>
          <w:szCs w:val="30"/>
          <w:lang w:val="ru-RU" w:eastAsia="ru-RU"/>
        </w:rPr>
        <w:t>формы деклараций</w:t>
      </w:r>
      <w:r w:rsidRPr="00B2534D">
        <w:rPr>
          <w:rFonts w:eastAsia="Times New Roman" w:cs="Times New Roman"/>
          <w:color w:val="000000" w:themeColor="text1"/>
          <w:sz w:val="30"/>
          <w:szCs w:val="30"/>
          <w:lang w:val="ru-RU" w:eastAsia="ru-RU"/>
        </w:rPr>
        <w:t>.</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Порядок заполнения деклараций</w:t>
      </w:r>
      <w:r w:rsidRPr="00B2534D">
        <w:rPr>
          <w:rFonts w:eastAsia="Times New Roman" w:cs="Times New Roman"/>
          <w:color w:val="000000" w:themeColor="text1"/>
          <w:sz w:val="30"/>
          <w:szCs w:val="30"/>
          <w:lang w:val="ru-RU" w:eastAsia="ru-RU"/>
        </w:rPr>
        <w:t> определен Инструкцией о порядке заполнения физическими лицами деклараций о доходах и имуществе, утвержденной постановлением Министерства по налогам и сборам Республики Беларусь от 09.01.2008 №1.</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В соответствии со статьей 35 Закона о борьбе с коррупцией государственные органы, иные организации, должностные лица, в которые (которым) представляются декларации, осуществляют </w:t>
      </w:r>
      <w:proofErr w:type="gramStart"/>
      <w:r w:rsidRPr="00B2534D">
        <w:rPr>
          <w:rFonts w:eastAsia="Times New Roman" w:cs="Times New Roman"/>
          <w:b/>
          <w:bCs/>
          <w:color w:val="000000" w:themeColor="text1"/>
          <w:sz w:val="30"/>
          <w:szCs w:val="30"/>
          <w:lang w:val="ru-RU" w:eastAsia="ru-RU"/>
        </w:rPr>
        <w:t>контроль</w:t>
      </w:r>
      <w:r w:rsidRPr="00B2534D">
        <w:rPr>
          <w:rFonts w:eastAsia="Times New Roman" w:cs="Times New Roman"/>
          <w:color w:val="000000" w:themeColor="text1"/>
          <w:sz w:val="30"/>
          <w:szCs w:val="30"/>
          <w:lang w:val="ru-RU" w:eastAsia="ru-RU"/>
        </w:rPr>
        <w:t> </w:t>
      </w:r>
      <w:r w:rsidRPr="00B2534D">
        <w:rPr>
          <w:rFonts w:eastAsia="Times New Roman" w:cs="Times New Roman"/>
          <w:b/>
          <w:bCs/>
          <w:color w:val="000000" w:themeColor="text1"/>
          <w:sz w:val="30"/>
          <w:szCs w:val="30"/>
          <w:lang w:val="ru-RU" w:eastAsia="ru-RU"/>
        </w:rPr>
        <w:t>за</w:t>
      </w:r>
      <w:proofErr w:type="gramEnd"/>
      <w:r w:rsidRPr="00B2534D">
        <w:rPr>
          <w:rFonts w:eastAsia="Times New Roman" w:cs="Times New Roman"/>
          <w:b/>
          <w:bCs/>
          <w:color w:val="000000" w:themeColor="text1"/>
          <w:sz w:val="30"/>
          <w:szCs w:val="30"/>
          <w:lang w:val="ru-RU" w:eastAsia="ru-RU"/>
        </w:rPr>
        <w:t xml:space="preserve"> соблюдением порядка декларирования</w:t>
      </w:r>
      <w:r w:rsidRPr="00B2534D">
        <w:rPr>
          <w:rFonts w:eastAsia="Times New Roman" w:cs="Times New Roman"/>
          <w:color w:val="000000" w:themeColor="text1"/>
          <w:sz w:val="30"/>
          <w:szCs w:val="30"/>
          <w:lang w:val="ru-RU" w:eastAsia="ru-RU"/>
        </w:rPr>
        <w:t>, полнотой и достоверностью сведений, указанных в декларациях, если иное не установлено Президентом Республики Беларусь.</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Проверка и хранение деклараций</w:t>
      </w:r>
      <w:r w:rsidRPr="00B2534D">
        <w:rPr>
          <w:rFonts w:eastAsia="Times New Roman" w:cs="Times New Roman"/>
          <w:color w:val="000000" w:themeColor="text1"/>
          <w:sz w:val="30"/>
          <w:szCs w:val="30"/>
          <w:lang w:val="ru-RU" w:eastAsia="ru-RU"/>
        </w:rPr>
        <w:t> о доходах и имуществе осуществляются в порядке, определенном постановлением № 19.</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Нарушение порядка декларирования</w:t>
      </w:r>
      <w:r w:rsidRPr="00B2534D">
        <w:rPr>
          <w:rFonts w:eastAsia="Times New Roman" w:cs="Times New Roman"/>
          <w:color w:val="000000" w:themeColor="text1"/>
          <w:sz w:val="30"/>
          <w:szCs w:val="30"/>
          <w:lang w:val="ru-RU" w:eastAsia="ru-RU"/>
        </w:rPr>
        <w:t> доходов и имущества влечет административную ответственность в соответствии со статьей 23.9 КоАП.</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При этом </w:t>
      </w:r>
      <w:r w:rsidRPr="00B2534D">
        <w:rPr>
          <w:rFonts w:eastAsia="Times New Roman" w:cs="Times New Roman"/>
          <w:b/>
          <w:bCs/>
          <w:color w:val="000000" w:themeColor="text1"/>
          <w:sz w:val="30"/>
          <w:szCs w:val="30"/>
          <w:lang w:val="ru-RU" w:eastAsia="ru-RU"/>
        </w:rPr>
        <w:t>не является административным правонарушением</w:t>
      </w:r>
      <w:r w:rsidRPr="00B2534D">
        <w:rPr>
          <w:rFonts w:eastAsia="Times New Roman" w:cs="Times New Roman"/>
          <w:color w:val="000000" w:themeColor="text1"/>
          <w:sz w:val="30"/>
          <w:szCs w:val="30"/>
          <w:lang w:val="ru-RU" w:eastAsia="ru-RU"/>
        </w:rPr>
        <w:t>, предусмотренным статьей 23.9 КоАП, указание в декларации о доходах и имуществе:</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lastRenderedPageBreak/>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декларированию;</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таких доходов не более чем на 20 процентов;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недостоверных сведений о дате приобретения имущества (доли в праве собственности на имущество);</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 xml:space="preserve">недостоверных сведений о площади земельных участков, капитальных строений (зданий, сооружений), изолированных помещений, </w:t>
      </w:r>
      <w:proofErr w:type="spellStart"/>
      <w:r w:rsidRPr="00B2534D">
        <w:rPr>
          <w:rFonts w:eastAsia="Times New Roman" w:cs="Times New Roman"/>
          <w:color w:val="000000" w:themeColor="text1"/>
          <w:sz w:val="30"/>
          <w:szCs w:val="30"/>
          <w:lang w:val="ru-RU" w:eastAsia="ru-RU"/>
        </w:rPr>
        <w:t>машино</w:t>
      </w:r>
      <w:proofErr w:type="spellEnd"/>
      <w:r w:rsidRPr="00B2534D">
        <w:rPr>
          <w:rFonts w:eastAsia="Times New Roman" w:cs="Times New Roman"/>
          <w:color w:val="000000" w:themeColor="text1"/>
          <w:sz w:val="30"/>
          <w:szCs w:val="30"/>
          <w:lang w:val="ru-RU" w:eastAsia="ru-RU"/>
        </w:rPr>
        <w:t>-мест;</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color w:val="000000" w:themeColor="text1"/>
          <w:sz w:val="30"/>
          <w:szCs w:val="30"/>
          <w:lang w:val="ru-RU" w:eastAsia="ru-RU"/>
        </w:rPr>
        <w:t>неполных или недостоверных сведений о доходах и (или) имуществе, подлежащих декларированию, если лицом представлена уточненная декларация о доходах и имуществе в государственный орган, иную организацию, должностному лицу, которые проводят проверку полноты и достоверности сведений, указанных в декларации, до составления государственным органом, иной организацией, должностным лицом заключения о результатах проверки полноты и достоверности сведений о доходах и имуществе, указанных в декларации</w:t>
      </w:r>
      <w:proofErr w:type="gramEnd"/>
      <w:r w:rsidRPr="00B2534D">
        <w:rPr>
          <w:rFonts w:eastAsia="Times New Roman" w:cs="Times New Roman"/>
          <w:color w:val="000000" w:themeColor="text1"/>
          <w:sz w:val="30"/>
          <w:szCs w:val="30"/>
          <w:lang w:val="ru-RU" w:eastAsia="ru-RU"/>
        </w:rPr>
        <w:t xml:space="preserve"> о доходах и имуществе.</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3.5. Предотвращение и урегулирование конфликта интересов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Своевременное выявление конфликта интересов в деятельности работников организации является одним из ключевых профилактических элементов предотвращения коррупции.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color w:val="000000" w:themeColor="text1"/>
          <w:sz w:val="30"/>
          <w:szCs w:val="30"/>
          <w:lang w:val="ru-RU" w:eastAsia="ru-RU"/>
        </w:rPr>
        <w:t>Согласно статье 1 Закона о борьбе с коррупцией </w:t>
      </w:r>
      <w:r w:rsidRPr="00B2534D">
        <w:rPr>
          <w:rFonts w:eastAsia="Times New Roman" w:cs="Times New Roman"/>
          <w:b/>
          <w:bCs/>
          <w:color w:val="000000" w:themeColor="text1"/>
          <w:sz w:val="30"/>
          <w:szCs w:val="30"/>
          <w:lang w:val="ru-RU" w:eastAsia="ru-RU"/>
        </w:rPr>
        <w:t>конфликт интересов</w:t>
      </w:r>
      <w:r w:rsidRPr="00B2534D">
        <w:rPr>
          <w:rFonts w:eastAsia="Times New Roman" w:cs="Times New Roman"/>
          <w:color w:val="000000" w:themeColor="text1"/>
          <w:sz w:val="30"/>
          <w:szCs w:val="30"/>
          <w:lang w:val="ru-RU" w:eastAsia="ru-RU"/>
        </w:rPr>
        <w:t> представляет собой ситуацию,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roofErr w:type="gramEnd"/>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lastRenderedPageBreak/>
        <w:t>При отнесении ситуации к конфликту интересов следует установить каждый из </w:t>
      </w:r>
      <w:r w:rsidRPr="00B2534D">
        <w:rPr>
          <w:rFonts w:eastAsia="Times New Roman" w:cs="Times New Roman"/>
          <w:b/>
          <w:bCs/>
          <w:color w:val="000000" w:themeColor="text1"/>
          <w:sz w:val="30"/>
          <w:szCs w:val="30"/>
          <w:lang w:val="ru-RU" w:eastAsia="ru-RU"/>
        </w:rPr>
        <w:t>элементов</w:t>
      </w:r>
      <w:r w:rsidRPr="00B2534D">
        <w:rPr>
          <w:rFonts w:eastAsia="Times New Roman" w:cs="Times New Roman"/>
          <w:color w:val="000000" w:themeColor="text1"/>
          <w:sz w:val="30"/>
          <w:szCs w:val="30"/>
          <w:lang w:val="ru-RU" w:eastAsia="ru-RU"/>
        </w:rPr>
        <w:t>, указанных в законодательном определении конфликта интересов: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1) государственное должностное лицо, в деятельности которого возникает конфликт интересов;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2) наличие личного интереса государственного должностного лица, его супруга (супруги), близких родственников или свойственников (перечень субъектов является исчерпывающим);</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3) наличие у государственного должностного лица конкретных обязанностей по службе, на которые может повлиять личный интерес (принятие решения или участие в принятии решения либо совершение других действий по службе (работе));</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4) факт влияния личного интереса на надлежащее исполнение служебных обязанностей или наличие реальной возможности такого влияния.</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Для констатации конфликта интересов </w:t>
      </w:r>
      <w:r w:rsidRPr="00B2534D">
        <w:rPr>
          <w:rFonts w:eastAsia="Times New Roman" w:cs="Times New Roman"/>
          <w:b/>
          <w:bCs/>
          <w:color w:val="000000" w:themeColor="text1"/>
          <w:sz w:val="30"/>
          <w:szCs w:val="30"/>
          <w:lang w:val="ru-RU" w:eastAsia="ru-RU"/>
        </w:rPr>
        <w:t>необходимо установить</w:t>
      </w:r>
      <w:r w:rsidRPr="00B2534D">
        <w:rPr>
          <w:rFonts w:eastAsia="Times New Roman" w:cs="Times New Roman"/>
          <w:color w:val="000000" w:themeColor="text1"/>
          <w:sz w:val="30"/>
          <w:szCs w:val="30"/>
          <w:lang w:val="ru-RU" w:eastAsia="ru-RU"/>
        </w:rPr>
        <w:t>:</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в чем заключалась служебная (трудовая) обязанность государственного должностного лица;</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какое решение оно должно было принять, в принятии какого решения должно было участвовать, какое конкретно действие по службе или работе должно было совершить;</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входило ли совершение действия в служебные (трудовые) обязанности, на основании чего возникла обязанность совершения действия, принятия решения;</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 xml:space="preserve">в чем конкретно, т.е. в </w:t>
      </w:r>
      <w:proofErr w:type="gramStart"/>
      <w:r w:rsidRPr="00B2534D">
        <w:rPr>
          <w:rFonts w:eastAsia="Times New Roman" w:cs="Times New Roman"/>
          <w:color w:val="000000" w:themeColor="text1"/>
          <w:sz w:val="30"/>
          <w:szCs w:val="30"/>
          <w:lang w:val="ru-RU" w:eastAsia="ru-RU"/>
        </w:rPr>
        <w:t>совершении</w:t>
      </w:r>
      <w:proofErr w:type="gramEnd"/>
      <w:r w:rsidRPr="00B2534D">
        <w:rPr>
          <w:rFonts w:eastAsia="Times New Roman" w:cs="Times New Roman"/>
          <w:color w:val="000000" w:themeColor="text1"/>
          <w:sz w:val="30"/>
          <w:szCs w:val="30"/>
          <w:lang w:val="ru-RU" w:eastAsia="ru-RU"/>
        </w:rPr>
        <w:t xml:space="preserve"> каких ненадлежащих действий по службе, состоял личный интерес государственного должностного лица, его супруги (супруга), близких родственников или свойственников;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осведомленность государственного должностного лица о личном интересе супруга (супруги), близких родственников, свойственников;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в чем состоял ненадлежащий характер исполнения обязанности, принятия решения, совершения действия по службе (работе);</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могло ли государственное должностное лицо реально повлиять на надлежащее исполнение действия (решения);</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наличие возможности удовлетворения личного интереса посредством принятия именно данного решения, исполнения данной обязанности, совершения данного действия по службе (работе);</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lastRenderedPageBreak/>
        <w:t>была ли выполнена обязанность, принято решение, совершено действие, в чем выразился их ненадлежащий характер, связано ли ненадлежащее исполнение с личным интересом и каким образом и др.</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Не образуют конфликта интересов</w:t>
      </w:r>
      <w:r w:rsidRPr="00B2534D">
        <w:rPr>
          <w:rFonts w:eastAsia="Times New Roman" w:cs="Times New Roman"/>
          <w:color w:val="000000" w:themeColor="text1"/>
          <w:sz w:val="30"/>
          <w:szCs w:val="30"/>
          <w:lang w:val="ru-RU" w:eastAsia="ru-RU"/>
        </w:rPr>
        <w:t>:</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наличие личного интереса, влияние которого на выполнение служебных (трудовых) обязанностей не установлено;</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гипотетическая возможность влияния личного интереса на выполнение действий по службе (работе), когда характер или возможность такого влияния не выяснены;</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возможность влияния личного интереса на исполнение государственным должностным лицом абстрактных (еще не определенных) служебных (трудовых) обязанностей;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иные подобные ситуации.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color w:val="000000" w:themeColor="text1"/>
          <w:sz w:val="30"/>
          <w:szCs w:val="30"/>
          <w:lang w:val="ru-RU" w:eastAsia="ru-RU"/>
        </w:rPr>
        <w:t>В </w:t>
      </w:r>
      <w:hyperlink r:id="rId10" w:history="1">
        <w:r w:rsidRPr="00B2534D">
          <w:rPr>
            <w:rFonts w:eastAsia="Times New Roman" w:cs="Times New Roman"/>
            <w:color w:val="000000" w:themeColor="text1"/>
            <w:sz w:val="30"/>
            <w:szCs w:val="30"/>
            <w:lang w:val="ru-RU" w:eastAsia="ru-RU"/>
          </w:rPr>
          <w:t>части 1 статьи 21</w:t>
        </w:r>
      </w:hyperlink>
      <w:r w:rsidRPr="00B2534D">
        <w:rPr>
          <w:rFonts w:eastAsia="Times New Roman" w:cs="Times New Roman"/>
          <w:color w:val="000000" w:themeColor="text1"/>
          <w:sz w:val="30"/>
          <w:szCs w:val="30"/>
          <w:lang w:val="ru-RU" w:eastAsia="ru-RU"/>
        </w:rPr>
        <w:t> Закона о борьбе с коррупцией закреплена </w:t>
      </w:r>
      <w:r w:rsidRPr="00B2534D">
        <w:rPr>
          <w:rFonts w:eastAsia="Times New Roman" w:cs="Times New Roman"/>
          <w:b/>
          <w:bCs/>
          <w:color w:val="000000" w:themeColor="text1"/>
          <w:sz w:val="30"/>
          <w:szCs w:val="30"/>
          <w:lang w:val="ru-RU" w:eastAsia="ru-RU"/>
        </w:rPr>
        <w:t>обязанность государственного должностного лица уведомить</w:t>
      </w:r>
      <w:r w:rsidRPr="00B2534D">
        <w:rPr>
          <w:rFonts w:eastAsia="Times New Roman" w:cs="Times New Roman"/>
          <w:color w:val="000000" w:themeColor="text1"/>
          <w:sz w:val="30"/>
          <w:szCs w:val="30"/>
          <w:lang w:val="ru-RU" w:eastAsia="ru-RU"/>
        </w:rPr>
        <w:t>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w:t>
      </w:r>
      <w:proofErr w:type="gramEnd"/>
      <w:r w:rsidRPr="00B2534D">
        <w:rPr>
          <w:rFonts w:eastAsia="Times New Roman" w:cs="Times New Roman"/>
          <w:color w:val="000000" w:themeColor="text1"/>
          <w:sz w:val="30"/>
          <w:szCs w:val="30"/>
          <w:lang w:val="ru-RU" w:eastAsia="ru-RU"/>
        </w:rPr>
        <w:t xml:space="preserve"> по службе (работе), </w:t>
      </w:r>
      <w:proofErr w:type="gramStart"/>
      <w:r w:rsidRPr="00B2534D">
        <w:rPr>
          <w:rFonts w:eastAsia="Times New Roman" w:cs="Times New Roman"/>
          <w:color w:val="000000" w:themeColor="text1"/>
          <w:sz w:val="30"/>
          <w:szCs w:val="30"/>
          <w:lang w:val="ru-RU" w:eastAsia="ru-RU"/>
        </w:rPr>
        <w:t>которые</w:t>
      </w:r>
      <w:proofErr w:type="gramEnd"/>
      <w:r w:rsidRPr="00B2534D">
        <w:rPr>
          <w:rFonts w:eastAsia="Times New Roman" w:cs="Times New Roman"/>
          <w:color w:val="000000" w:themeColor="text1"/>
          <w:sz w:val="30"/>
          <w:szCs w:val="30"/>
          <w:lang w:val="ru-RU" w:eastAsia="ru-RU"/>
        </w:rPr>
        <w:t xml:space="preserve">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Основанием для непринятия самоотвода является отсутствие конфликта интересов либо возможность его урегулирования иными способами.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Уведомление оформляется, например, в виде докладной записки, заявления или иным образом в письменной форме. Самоотвод также оформляется в письменной форме.</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Уведомление, самоотвод и принятые по ним решения оформляются в соответствии с Инструкцией по делопроизводству в государственных органах, иных организациях, утвержденной постановлением Министерства юстиции Республики Беларусь от 19.01.2009 № 4.</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 xml:space="preserve">О возникновении или возможности возникновения конфликта интересов и результатах рассмотрения заявленного государственным </w:t>
      </w:r>
      <w:r w:rsidRPr="00B2534D">
        <w:rPr>
          <w:rFonts w:eastAsia="Times New Roman" w:cs="Times New Roman"/>
          <w:color w:val="000000" w:themeColor="text1"/>
          <w:sz w:val="30"/>
          <w:szCs w:val="30"/>
          <w:lang w:val="ru-RU" w:eastAsia="ru-RU"/>
        </w:rPr>
        <w:lastRenderedPageBreak/>
        <w:t>должностным лицом самоотвода его руководитель информирует руководителя государственного органа, иной организации.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В соответствии с частью 2 статьи 21 Закона о борьбе с коррупцией </w:t>
      </w:r>
      <w:r w:rsidRPr="00B2534D">
        <w:rPr>
          <w:rFonts w:eastAsia="Times New Roman" w:cs="Times New Roman"/>
          <w:b/>
          <w:bCs/>
          <w:color w:val="000000" w:themeColor="text1"/>
          <w:sz w:val="30"/>
          <w:szCs w:val="30"/>
          <w:lang w:val="ru-RU" w:eastAsia="ru-RU"/>
        </w:rPr>
        <w:t>руководитель</w:t>
      </w:r>
      <w:r w:rsidRPr="00B2534D">
        <w:rPr>
          <w:rFonts w:eastAsia="Times New Roman" w:cs="Times New Roman"/>
          <w:color w:val="000000" w:themeColor="text1"/>
          <w:sz w:val="30"/>
          <w:szCs w:val="30"/>
          <w:lang w:val="ru-RU" w:eastAsia="ru-RU"/>
        </w:rPr>
        <w:t> государственного органа, иной организации, которому стало известно о возникновении или возможности возникновения конфликта интересов, </w:t>
      </w:r>
      <w:r w:rsidRPr="00B2534D">
        <w:rPr>
          <w:rFonts w:eastAsia="Times New Roman" w:cs="Times New Roman"/>
          <w:b/>
          <w:bCs/>
          <w:color w:val="000000" w:themeColor="text1"/>
          <w:sz w:val="30"/>
          <w:szCs w:val="30"/>
          <w:lang w:val="ru-RU" w:eastAsia="ru-RU"/>
        </w:rPr>
        <w:t>обязан незамедлительно принять меры</w:t>
      </w:r>
      <w:r w:rsidRPr="00B2534D">
        <w:rPr>
          <w:rFonts w:eastAsia="Times New Roman" w:cs="Times New Roman"/>
          <w:color w:val="000000" w:themeColor="text1"/>
          <w:sz w:val="30"/>
          <w:szCs w:val="30"/>
          <w:lang w:val="ru-RU" w:eastAsia="ru-RU"/>
        </w:rPr>
        <w:t> по его предотвращению или урегулированию.</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В части 3 </w:t>
      </w:r>
      <w:hyperlink r:id="rId11" w:history="1">
        <w:r w:rsidRPr="00B2534D">
          <w:rPr>
            <w:rFonts w:eastAsia="Times New Roman" w:cs="Times New Roman"/>
            <w:color w:val="000000" w:themeColor="text1"/>
            <w:sz w:val="30"/>
            <w:szCs w:val="30"/>
            <w:lang w:val="ru-RU" w:eastAsia="ru-RU"/>
          </w:rPr>
          <w:t>статьи 21</w:t>
        </w:r>
      </w:hyperlink>
      <w:r w:rsidRPr="00B2534D">
        <w:rPr>
          <w:rFonts w:eastAsia="Times New Roman" w:cs="Times New Roman"/>
          <w:color w:val="000000" w:themeColor="text1"/>
          <w:sz w:val="30"/>
          <w:szCs w:val="30"/>
          <w:lang w:val="ru-RU" w:eastAsia="ru-RU"/>
        </w:rPr>
        <w:t> Закона о борьбе с коррупцией закреплен </w:t>
      </w:r>
      <w:r w:rsidRPr="00B2534D">
        <w:rPr>
          <w:rFonts w:eastAsia="Times New Roman" w:cs="Times New Roman"/>
          <w:b/>
          <w:bCs/>
          <w:color w:val="000000" w:themeColor="text1"/>
          <w:sz w:val="30"/>
          <w:szCs w:val="30"/>
          <w:lang w:val="ru-RU" w:eastAsia="ru-RU"/>
        </w:rPr>
        <w:t>перечень мер</w:t>
      </w:r>
      <w:r w:rsidRPr="00B2534D">
        <w:rPr>
          <w:rFonts w:eastAsia="Times New Roman" w:cs="Times New Roman"/>
          <w:color w:val="000000" w:themeColor="text1"/>
          <w:sz w:val="30"/>
          <w:szCs w:val="30"/>
          <w:lang w:val="ru-RU" w:eastAsia="ru-RU"/>
        </w:rPr>
        <w:t>, направленных на предотвращение или урегулирование конфликта интересов, которые может принять руководитель государственного органа, иной организации: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принять иные меры, предусмотренные актами законодательства.</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При разрешении конфликта интересов следует руководствоваться принципами: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законности – меры по разрешению конфликта интересов должны соответствовать требованиям законодательства (не допускаются рекомендации о расторжении брака, увольнении с работы, перевод на другую должность без соблюдения гарантий, установленных законодательством в сфере трудовых отношений, и иные меры, не предусмотренные актами законодательства);</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достаточности – меры по разрешению конфликта интересов должны обеспечивать предотвращение или урегулирование конфликта интересов;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lastRenderedPageBreak/>
        <w:t>минимального вмешательства в деятельность государственного должностного лица – меры должны ограничиваться лишь минимально достаточным для разрешения конфликта интересов вмешательством в деятельность государственного должностного лица, принятие чрезмерных мер не допускается. К примеру, если конфликт интересов может быть разрешен посредством письменных рекомендаций о принятии мер по предотвращению или урегулированию конфликта интересов, то перевод государственного должностного лица на другую равнозначную должность в указанной ситуации будет противоречить смыслу Закона о борьбе с коррупцией.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Существует ряд ситуаций, в которых </w:t>
      </w:r>
      <w:r w:rsidRPr="00B2534D">
        <w:rPr>
          <w:rFonts w:eastAsia="Times New Roman" w:cs="Times New Roman"/>
          <w:b/>
          <w:bCs/>
          <w:color w:val="000000" w:themeColor="text1"/>
          <w:sz w:val="30"/>
          <w:szCs w:val="30"/>
          <w:lang w:val="ru-RU" w:eastAsia="ru-RU"/>
        </w:rPr>
        <w:t>возникновение конфликта интересов является наиболее вероятным</w:t>
      </w:r>
      <w:r w:rsidRPr="00B2534D">
        <w:rPr>
          <w:rFonts w:eastAsia="Times New Roman" w:cs="Times New Roman"/>
          <w:color w:val="000000" w:themeColor="text1"/>
          <w:sz w:val="30"/>
          <w:szCs w:val="30"/>
          <w:lang w:val="ru-RU" w:eastAsia="ru-RU"/>
        </w:rPr>
        <w:t>.</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Например, государственное должностное лицо является членом аттестационной комиссии, которая принимает решение в отношении родственника этого государственного должностного лица. В данной ситуации государственному должностному лицу не следует участвовать в заседании аттестационной комиссии, принимающей указанное решение.</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Государственное должностное лицо участвует в принятии решения о закупке организацией товаров, продавцом которых является лицо, с которым связана личная заинтересованность государственного должностного лица (родственник, свойственник и др.). В таком случае государственному должностному лицу необходимо заявить самоотвод от участия в этой процедуре закупки либо оно может быть отстранено от такого участия руководителем организации.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Государственное должностное лицо участвует в осуществлении управленческих функций в отношении организации, перед которой он сам, его родственники имеют имущественные обязательства. В этом случае следует урегулировать имеющиеся имущественные обязательства (выплатить долг, расторгнуть договор аренды и т.д.) либо заявить самоотвод от участия в принятии решений в отношении такой организации. До урегулирования имущественного обязательства государственное должностное лицо может быть отстранено от исполнения должностных обязанностей в отношении указанной организации.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 xml:space="preserve">Государственное должностное лицо является участником хозяйственного общества, доли (акции) которого переданы им в установленном порядке в доверительное управление. В этом случае государственному должностному лицу при участии в принятии решения в </w:t>
      </w:r>
      <w:r w:rsidRPr="00B2534D">
        <w:rPr>
          <w:rFonts w:eastAsia="Times New Roman" w:cs="Times New Roman"/>
          <w:color w:val="000000" w:themeColor="text1"/>
          <w:sz w:val="30"/>
          <w:szCs w:val="30"/>
          <w:lang w:val="ru-RU" w:eastAsia="ru-RU"/>
        </w:rPr>
        <w:lastRenderedPageBreak/>
        <w:t>отношении такого общества необходимо уведомить непосредственного руководителя о возникшем конфликте интересов.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Приведенный перечень ситуаций конфликта интересов не является исчерпывающим.</w:t>
      </w:r>
    </w:p>
    <w:p w:rsidR="00B2534D" w:rsidRPr="00B2534D" w:rsidRDefault="00B2534D" w:rsidP="00B2534D">
      <w:pPr>
        <w:numPr>
          <w:ilvl w:val="0"/>
          <w:numId w:val="9"/>
        </w:numPr>
        <w:shd w:val="clear" w:color="auto" w:fill="FFFFFF"/>
        <w:spacing w:after="0" w:line="240" w:lineRule="auto"/>
        <w:ind w:left="0"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Виды юридической ответственности за нарушения антикоррупционного законодательства</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Основанием</w:t>
      </w:r>
      <w:r w:rsidRPr="00B2534D">
        <w:rPr>
          <w:rFonts w:eastAsia="Times New Roman" w:cs="Times New Roman"/>
          <w:color w:val="000000" w:themeColor="text1"/>
          <w:sz w:val="30"/>
          <w:szCs w:val="30"/>
          <w:lang w:val="ru-RU" w:eastAsia="ru-RU"/>
        </w:rPr>
        <w:t> для наступления юридической ответственности является установленный факт совершения лицом правонарушения, создающего условия для коррупции (статья 25 Закона о борьбе с коррупцией), коррупционного правонарушения (статья 37 Закона о борьбе с коррупцией) либо несоблюдение им определенных требований антикоррупционного законодательства.</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Указанная юридическая </w:t>
      </w:r>
      <w:r w:rsidRPr="00B2534D">
        <w:rPr>
          <w:rFonts w:eastAsia="Times New Roman" w:cs="Times New Roman"/>
          <w:b/>
          <w:bCs/>
          <w:color w:val="000000" w:themeColor="text1"/>
          <w:sz w:val="30"/>
          <w:szCs w:val="30"/>
          <w:lang w:val="ru-RU" w:eastAsia="ru-RU"/>
        </w:rPr>
        <w:t>ответственность устанавливается</w:t>
      </w:r>
      <w:r w:rsidRPr="00B2534D">
        <w:rPr>
          <w:rFonts w:eastAsia="Times New Roman" w:cs="Times New Roman"/>
          <w:color w:val="000000" w:themeColor="text1"/>
          <w:sz w:val="30"/>
          <w:szCs w:val="30"/>
          <w:lang w:val="ru-RU" w:eastAsia="ru-RU"/>
        </w:rPr>
        <w:t> УК, КоАП, ТК и иными законодательными актами.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Ответственность может быть </w:t>
      </w:r>
      <w:r w:rsidRPr="00B2534D">
        <w:rPr>
          <w:rFonts w:eastAsia="Times New Roman" w:cs="Times New Roman"/>
          <w:b/>
          <w:bCs/>
          <w:color w:val="000000" w:themeColor="text1"/>
          <w:sz w:val="30"/>
          <w:szCs w:val="30"/>
          <w:lang w:val="ru-RU" w:eastAsia="ru-RU"/>
        </w:rPr>
        <w:t>уголовной, административной, гражданско-правовой, материальной и дисциплинарной</w:t>
      </w:r>
      <w:r w:rsidRPr="00B2534D">
        <w:rPr>
          <w:rFonts w:eastAsia="Times New Roman" w:cs="Times New Roman"/>
          <w:color w:val="000000" w:themeColor="text1"/>
          <w:sz w:val="30"/>
          <w:szCs w:val="30"/>
          <w:lang w:val="ru-RU" w:eastAsia="ru-RU"/>
        </w:rPr>
        <w:t>.</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Перечень коррупционных преступлений установлен совместным постановлением Генеральной прокуратуры, КГК, ОАЦ, МВД, КГБ, Следственного комитета от 27.12.2013 № 43/9/95/571/57/274 и в настоящее время включает 10 составов преступлений. К числу </w:t>
      </w:r>
      <w:r w:rsidRPr="00B2534D">
        <w:rPr>
          <w:rFonts w:eastAsia="Times New Roman" w:cs="Times New Roman"/>
          <w:b/>
          <w:bCs/>
          <w:color w:val="000000" w:themeColor="text1"/>
          <w:sz w:val="30"/>
          <w:szCs w:val="30"/>
          <w:lang w:val="ru-RU" w:eastAsia="ru-RU"/>
        </w:rPr>
        <w:t>коррупционных преступлений</w:t>
      </w:r>
      <w:r w:rsidRPr="00B2534D">
        <w:rPr>
          <w:rFonts w:eastAsia="Times New Roman" w:cs="Times New Roman"/>
          <w:color w:val="000000" w:themeColor="text1"/>
          <w:sz w:val="30"/>
          <w:szCs w:val="30"/>
          <w:lang w:val="ru-RU" w:eastAsia="ru-RU"/>
        </w:rPr>
        <w:t>, за совершение которых наступает уголовная ответственность, относятся:</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хищение путем злоупотребления служебными полномочиями (статья 210 УК);</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легализация («отмывание») материальных ценностей, приобретенных преступным путем, совершенная должностным лицом с использованием своих служебных полномочий (части 2, 3 статьи 235 УК);</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злоупотребление властью или служебными полномочиями из корыстной или иной личной заинтересованности (части 2, 3 статьи 424 УК);</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бездействие должностного лица из корыстной или иной личной заинтересованности (части 2, 3 статьи 425 УК);</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превышение власти или служебных полномочий из корыстной или иной личной заинтересованности (части 2, 3 статьи 426 УК);</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незаконное участие в предпринимательской деятельности (статья 429 УК);</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получение взятки (статья 430 УК);</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дача взятки (статья 431 УК);</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lastRenderedPageBreak/>
        <w:t>посредничество во взяточничестве (статья 432 УК);</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злоупотребление властью, превышение власти либо бездействие власти, совершенные из корыстной или иной личной заинтересованности (статья 455 УК).</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color w:val="000000" w:themeColor="text1"/>
          <w:sz w:val="30"/>
          <w:szCs w:val="30"/>
          <w:lang w:val="ru-RU" w:eastAsia="ru-RU"/>
        </w:rPr>
        <w:t>За совершение деяний коррупционного характера может наступать </w:t>
      </w:r>
      <w:r w:rsidRPr="00B2534D">
        <w:rPr>
          <w:rFonts w:eastAsia="Times New Roman" w:cs="Times New Roman"/>
          <w:b/>
          <w:bCs/>
          <w:color w:val="000000" w:themeColor="text1"/>
          <w:sz w:val="30"/>
          <w:szCs w:val="30"/>
          <w:lang w:val="ru-RU" w:eastAsia="ru-RU"/>
        </w:rPr>
        <w:t>административная ответственность</w:t>
      </w:r>
      <w:r w:rsidRPr="00B2534D">
        <w:rPr>
          <w:rFonts w:eastAsia="Times New Roman" w:cs="Times New Roman"/>
          <w:color w:val="000000" w:themeColor="text1"/>
          <w:sz w:val="30"/>
          <w:szCs w:val="30"/>
          <w:lang w:val="ru-RU" w:eastAsia="ru-RU"/>
        </w:rPr>
        <w:t> согласно нормам КоАП, например, по статье 11.16 (нарушение порядка использования средств бюджета, государственных внебюджетных фондов либо организации государственных закупок товаров (работ, услуг)), статье 11.77 (нарушение требований к порядку осуществления закупок товаров (работ, услуг) за счет собственных средств), статье 21.17 (нарушение порядка проведения процедур закупок при строительстве), статье 23.83 (нарушение порядка проведения</w:t>
      </w:r>
      <w:proofErr w:type="gramEnd"/>
      <w:r w:rsidRPr="00B2534D">
        <w:rPr>
          <w:rFonts w:eastAsia="Times New Roman" w:cs="Times New Roman"/>
          <w:color w:val="000000" w:themeColor="text1"/>
          <w:sz w:val="30"/>
          <w:szCs w:val="30"/>
          <w:lang w:val="ru-RU" w:eastAsia="ru-RU"/>
        </w:rPr>
        <w:t xml:space="preserve"> конкурсов и аукционов), статье 23.84. (нарушение порядка предоставления и использования безвозмездной (спонсорской) помощи); статье 10.5 (мелкое хищение имущества путем злоупотребления служебными полномочиями, а равно покушение на такое хищение) и др.</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Кроме того, лицо может быть привлечено к </w:t>
      </w:r>
      <w:r w:rsidRPr="00B2534D">
        <w:rPr>
          <w:rFonts w:eastAsia="Times New Roman" w:cs="Times New Roman"/>
          <w:b/>
          <w:bCs/>
          <w:color w:val="000000" w:themeColor="text1"/>
          <w:sz w:val="30"/>
          <w:szCs w:val="30"/>
          <w:lang w:val="ru-RU" w:eastAsia="ru-RU"/>
        </w:rPr>
        <w:t>дисциплинарной ответственности.</w:t>
      </w:r>
      <w:r w:rsidRPr="00B2534D">
        <w:rPr>
          <w:rFonts w:eastAsia="Times New Roman" w:cs="Times New Roman"/>
          <w:color w:val="000000" w:themeColor="text1"/>
          <w:sz w:val="30"/>
          <w:szCs w:val="30"/>
          <w:lang w:val="ru-RU" w:eastAsia="ru-RU"/>
        </w:rPr>
        <w:t> Порядок привлечения к дисциплинарной ответственности установлен законодательством. Например, порядок применения мер дисциплинарной ответственности за дисциплинарные проступки определен главой 14 ТК. Особенности дисциплинарной ответственности отдельных категорий работников могут быть предусмотрены законодательством.</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 xml:space="preserve">Для констатации наличия в деянии коррупционного правонарушения или правонарушения, создающего условия для коррупции, необходимо установить все признаки соответствующего деяния (в частности, что лицо относится к категории государственных должностных лиц или лиц, приравненных </w:t>
      </w:r>
      <w:proofErr w:type="gramStart"/>
      <w:r w:rsidRPr="00B2534D">
        <w:rPr>
          <w:rFonts w:eastAsia="Times New Roman" w:cs="Times New Roman"/>
          <w:color w:val="000000" w:themeColor="text1"/>
          <w:sz w:val="30"/>
          <w:szCs w:val="30"/>
          <w:lang w:val="ru-RU" w:eastAsia="ru-RU"/>
        </w:rPr>
        <w:t>к</w:t>
      </w:r>
      <w:proofErr w:type="gramEnd"/>
      <w:r w:rsidRPr="00B2534D">
        <w:rPr>
          <w:rFonts w:eastAsia="Times New Roman" w:cs="Times New Roman"/>
          <w:color w:val="000000" w:themeColor="text1"/>
          <w:sz w:val="30"/>
          <w:szCs w:val="30"/>
          <w:lang w:val="ru-RU" w:eastAsia="ru-RU"/>
        </w:rPr>
        <w:t xml:space="preserve"> государственным должностным; установить все признаки деяния, указанные в соответствующем абзаце статьи 25 или статьи 37 Закона о борьбе с коррупцией, если это предусмотрено в соответствующем абзаце – признаки государственной организации и др.).</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Коррупционные правонарушения и правонарушения, создающие условия для коррупции, а также нарушения антикоррупционного законодательства (например, несоблюдение правил урегулирования конфликта интересов) </w:t>
      </w:r>
      <w:r w:rsidRPr="00B2534D">
        <w:rPr>
          <w:rFonts w:eastAsia="Times New Roman" w:cs="Times New Roman"/>
          <w:b/>
          <w:bCs/>
          <w:color w:val="000000" w:themeColor="text1"/>
          <w:sz w:val="30"/>
          <w:szCs w:val="30"/>
          <w:lang w:val="ru-RU" w:eastAsia="ru-RU"/>
        </w:rPr>
        <w:t>следует отличать от других дисциплинарных проступков и административных правонарушений, не относящихся к коррупции.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lastRenderedPageBreak/>
        <w:t>Если признаки деяния прямо не указаны в статьях 25, 37 Закона о борьбе с коррупцией или иных статьях названного Закона, то относить деяние к коррупционным правонарушениям и правонарушениям, создающим условия для коррупции, иным нарушениям антикоррупционного законодательства нельзя.</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К примеру, статьей 18 Закона о борьбе с коррупцией 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Однако</w:t>
      </w:r>
      <w:proofErr w:type="gramStart"/>
      <w:r w:rsidRPr="00B2534D">
        <w:rPr>
          <w:rFonts w:eastAsia="Times New Roman" w:cs="Times New Roman"/>
          <w:color w:val="000000" w:themeColor="text1"/>
          <w:sz w:val="30"/>
          <w:szCs w:val="30"/>
          <w:lang w:val="ru-RU" w:eastAsia="ru-RU"/>
        </w:rPr>
        <w:t>,</w:t>
      </w:r>
      <w:proofErr w:type="gramEnd"/>
      <w:r w:rsidRPr="00B2534D">
        <w:rPr>
          <w:rFonts w:eastAsia="Times New Roman" w:cs="Times New Roman"/>
          <w:color w:val="000000" w:themeColor="text1"/>
          <w:sz w:val="30"/>
          <w:szCs w:val="30"/>
          <w:lang w:val="ru-RU" w:eastAsia="ru-RU"/>
        </w:rPr>
        <w:t xml:space="preserve"> если нарушается аналогичный запрет, установленный в негосударственных организациях по решению собственника в соответствии с частью 2 статьи 27 ТК, нарушение антикоррупционного законодательства отсутствует.</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Следует учитывать, что неверное отнесение деяния к нарушениям антикоррупционного законодательства может повлечь определенные</w:t>
      </w:r>
      <w:r w:rsidRPr="00B2534D">
        <w:rPr>
          <w:rFonts w:eastAsia="Times New Roman" w:cs="Times New Roman"/>
          <w:b/>
          <w:bCs/>
          <w:color w:val="000000" w:themeColor="text1"/>
          <w:sz w:val="30"/>
          <w:szCs w:val="30"/>
          <w:lang w:val="ru-RU" w:eastAsia="ru-RU"/>
        </w:rPr>
        <w:t> правовые последствия</w:t>
      </w:r>
      <w:r w:rsidRPr="00B2534D">
        <w:rPr>
          <w:rFonts w:eastAsia="Times New Roman" w:cs="Times New Roman"/>
          <w:color w:val="000000" w:themeColor="text1"/>
          <w:sz w:val="30"/>
          <w:szCs w:val="30"/>
          <w:lang w:val="ru-RU" w:eastAsia="ru-RU"/>
        </w:rPr>
        <w:t>. Например, согласно статье 42 Закона о борьбе с коррупцией 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 Если деяние не является коррупционным правонарушением или правонарушением, создающим условия для коррупции, то применяется общий срок исковой давности.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color w:val="000000" w:themeColor="text1"/>
          <w:sz w:val="30"/>
          <w:szCs w:val="30"/>
          <w:lang w:val="ru-RU" w:eastAsia="ru-RU"/>
        </w:rPr>
        <w:t>При решении вопроса о привлечении лица к дисциплинарной ответственности за коррупционные правонарушения и правонарушения, создающие условия для коррупции, следует принимать во внимание требования части 2 статьи 71 Закона Республики Беларусь от 17.07.2018 «О нормативных правовых актах» (далее – Закон об НПА), в которой закреплена норма о том, что применение институтов аналогии закона и аналогии права запрещается в случаях привлечения к ответственности</w:t>
      </w:r>
      <w:proofErr w:type="gramEnd"/>
      <w:r w:rsidRPr="00B2534D">
        <w:rPr>
          <w:rFonts w:eastAsia="Times New Roman" w:cs="Times New Roman"/>
          <w:color w:val="000000" w:themeColor="text1"/>
          <w:sz w:val="30"/>
          <w:szCs w:val="30"/>
          <w:lang w:val="ru-RU" w:eastAsia="ru-RU"/>
        </w:rPr>
        <w:t>, ограничения прав и установления обязанностей.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 xml:space="preserve">Определения аналогии закона и аналогии права даны в статье 2 Закона об НПА. Аналогия закона - применение к общественным отношениям вследствие отсутствия норм права, регулирующих данные общественные отношения, норм права, регулирующих сходные </w:t>
      </w:r>
      <w:r w:rsidRPr="00B2534D">
        <w:rPr>
          <w:rFonts w:eastAsia="Times New Roman" w:cs="Times New Roman"/>
          <w:color w:val="000000" w:themeColor="text1"/>
          <w:sz w:val="30"/>
          <w:szCs w:val="30"/>
          <w:lang w:val="ru-RU" w:eastAsia="ru-RU"/>
        </w:rPr>
        <w:lastRenderedPageBreak/>
        <w:t>общественные отношения. Аналогия права - применение к общественным отношениям вследствие отсутствия норм права, регулирующих не только данные, но и сходные общественные отношения, общих начал и смысла законодательства, отраслевых, межотраслевых и общеправовых принципов.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Лицо, совершившее коррупционное правонарушение или правонарушение, создающее условия для коррупции, может быть привлечено к </w:t>
      </w:r>
      <w:r w:rsidRPr="00B2534D">
        <w:rPr>
          <w:rFonts w:eastAsia="Times New Roman" w:cs="Times New Roman"/>
          <w:b/>
          <w:bCs/>
          <w:color w:val="000000" w:themeColor="text1"/>
          <w:sz w:val="30"/>
          <w:szCs w:val="30"/>
          <w:lang w:val="ru-RU" w:eastAsia="ru-RU"/>
        </w:rPr>
        <w:t>материальной ответственности</w:t>
      </w:r>
      <w:r w:rsidRPr="00B2534D">
        <w:rPr>
          <w:rFonts w:eastAsia="Times New Roman" w:cs="Times New Roman"/>
          <w:color w:val="000000" w:themeColor="text1"/>
          <w:sz w:val="30"/>
          <w:szCs w:val="30"/>
          <w:lang w:val="ru-RU" w:eastAsia="ru-RU"/>
        </w:rPr>
        <w:t>.</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Пределы материальной ответственности работника за допущенные нарушения устанавливаются законодательством, коллективным договором и (или) контрактом, договором о полной материальной ответственности.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color w:val="000000" w:themeColor="text1"/>
          <w:sz w:val="30"/>
          <w:szCs w:val="30"/>
          <w:lang w:val="ru-RU" w:eastAsia="ru-RU"/>
        </w:rPr>
        <w:t>Например, в подпункте 10.6 пункта 10 Положения о порядке и условиях заключения контрактов с государственными служащими, утвержденного постановлением Совета Министров Республики Беларусь от 07.10.2003 № 1271, закреплено, что в контракте должно быть указано в качестве обязательного условия полная материальная ответственность государственного служащего за ущерб, причиненный по его вине нанимателю хищением материальных или денежных ценностей.</w:t>
      </w:r>
      <w:proofErr w:type="gramEnd"/>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Совершение коррупционных правонарушений и правонарушений, создающих условия для коррупции, может влечь </w:t>
      </w:r>
      <w:r w:rsidRPr="00B2534D">
        <w:rPr>
          <w:rFonts w:eastAsia="Times New Roman" w:cs="Times New Roman"/>
          <w:b/>
          <w:bCs/>
          <w:color w:val="000000" w:themeColor="text1"/>
          <w:sz w:val="30"/>
          <w:szCs w:val="30"/>
          <w:lang w:val="ru-RU" w:eastAsia="ru-RU"/>
        </w:rPr>
        <w:t>гражданско-правовую ответственность</w:t>
      </w:r>
      <w:r w:rsidRPr="00B2534D">
        <w:rPr>
          <w:rFonts w:eastAsia="Times New Roman" w:cs="Times New Roman"/>
          <w:color w:val="000000" w:themeColor="text1"/>
          <w:sz w:val="30"/>
          <w:szCs w:val="30"/>
          <w:lang w:val="ru-RU" w:eastAsia="ru-RU"/>
        </w:rPr>
        <w:t>.</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 xml:space="preserve">Например, в силу статьи 419 Гражданского кодекса Республики Беларусь торги, проведенные с нарушением правил, установленных законодательством, могут быть признаны судом недействительными по иску заинтересованного лица. Признание торгов </w:t>
      </w:r>
      <w:proofErr w:type="gramStart"/>
      <w:r w:rsidRPr="00B2534D">
        <w:rPr>
          <w:rFonts w:eastAsia="Times New Roman" w:cs="Times New Roman"/>
          <w:color w:val="000000" w:themeColor="text1"/>
          <w:sz w:val="30"/>
          <w:szCs w:val="30"/>
          <w:lang w:val="ru-RU" w:eastAsia="ru-RU"/>
        </w:rPr>
        <w:t>недействительными</w:t>
      </w:r>
      <w:proofErr w:type="gramEnd"/>
      <w:r w:rsidRPr="00B2534D">
        <w:rPr>
          <w:rFonts w:eastAsia="Times New Roman" w:cs="Times New Roman"/>
          <w:color w:val="000000" w:themeColor="text1"/>
          <w:sz w:val="30"/>
          <w:szCs w:val="30"/>
          <w:lang w:val="ru-RU" w:eastAsia="ru-RU"/>
        </w:rPr>
        <w:t xml:space="preserve"> влечет недействительность договора, заключенного с лицом, выигравшим торги.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Законодательством в отношении совершивших коррупционные преступления лиц также предусмотрены определенные </w:t>
      </w:r>
      <w:r w:rsidRPr="00B2534D">
        <w:rPr>
          <w:rFonts w:eastAsia="Times New Roman" w:cs="Times New Roman"/>
          <w:b/>
          <w:bCs/>
          <w:color w:val="000000" w:themeColor="text1"/>
          <w:sz w:val="30"/>
          <w:szCs w:val="30"/>
          <w:lang w:val="ru-RU" w:eastAsia="ru-RU"/>
        </w:rPr>
        <w:t>правовые последствия в сфере служебных (трудовых) отношений</w:t>
      </w:r>
      <w:r w:rsidRPr="00B2534D">
        <w:rPr>
          <w:rFonts w:eastAsia="Times New Roman" w:cs="Times New Roman"/>
          <w:color w:val="000000" w:themeColor="text1"/>
          <w:sz w:val="30"/>
          <w:szCs w:val="30"/>
          <w:lang w:val="ru-RU" w:eastAsia="ru-RU"/>
        </w:rPr>
        <w:t>.</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color w:val="000000" w:themeColor="text1"/>
          <w:sz w:val="30"/>
          <w:szCs w:val="30"/>
          <w:lang w:val="ru-RU" w:eastAsia="ru-RU"/>
        </w:rPr>
        <w:t>В соответствии со статьей 22 Закона о борьбе с коррупцией </w:t>
      </w:r>
      <w:r w:rsidRPr="00B2534D">
        <w:rPr>
          <w:rFonts w:eastAsia="Times New Roman" w:cs="Times New Roman"/>
          <w:b/>
          <w:bCs/>
          <w:color w:val="000000" w:themeColor="text1"/>
          <w:sz w:val="30"/>
          <w:szCs w:val="30"/>
          <w:lang w:val="ru-RU" w:eastAsia="ru-RU"/>
        </w:rPr>
        <w:t>не допускается назначение на должности</w:t>
      </w:r>
      <w:r w:rsidRPr="00B2534D">
        <w:rPr>
          <w:rFonts w:eastAsia="Times New Roman" w:cs="Times New Roman"/>
          <w:color w:val="000000" w:themeColor="text1"/>
          <w:sz w:val="30"/>
          <w:szCs w:val="30"/>
          <w:lang w:val="ru-RU" w:eastAsia="ru-RU"/>
        </w:rPr>
        <w:t xml:space="preserve">, включенные в кадровые реестры Главы государства Республики Беларусь, Совета Министров Республики Беларусь, областных исполнительных комитетов и Минского городского исполнительного комитета, районных исполнительных комитетов, городских исполнительных комитетов (городов областного подчинения), местных администраций районов в городах, лиц, уволенных по дискредитирующим обстоятельствам, установленным законодательными </w:t>
      </w:r>
      <w:r w:rsidRPr="00B2534D">
        <w:rPr>
          <w:rFonts w:eastAsia="Times New Roman" w:cs="Times New Roman"/>
          <w:color w:val="000000" w:themeColor="text1"/>
          <w:sz w:val="30"/>
          <w:szCs w:val="30"/>
          <w:lang w:val="ru-RU" w:eastAsia="ru-RU"/>
        </w:rPr>
        <w:lastRenderedPageBreak/>
        <w:t>актами, в течение пяти</w:t>
      </w:r>
      <w:proofErr w:type="gramEnd"/>
      <w:r w:rsidRPr="00B2534D">
        <w:rPr>
          <w:rFonts w:eastAsia="Times New Roman" w:cs="Times New Roman"/>
          <w:color w:val="000000" w:themeColor="text1"/>
          <w:sz w:val="30"/>
          <w:szCs w:val="30"/>
          <w:lang w:val="ru-RU" w:eastAsia="ru-RU"/>
        </w:rPr>
        <w:t xml:space="preserve"> лет после такого увольнения, если иное не установлено Президентом Республики Беларусь.</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color w:val="000000" w:themeColor="text1"/>
          <w:sz w:val="30"/>
          <w:szCs w:val="30"/>
          <w:lang w:val="ru-RU" w:eastAsia="ru-RU"/>
        </w:rPr>
        <w:t>Этой же статьей определено, что назначение лиц, </w:t>
      </w:r>
      <w:r w:rsidRPr="00B2534D">
        <w:rPr>
          <w:rFonts w:eastAsia="Times New Roman" w:cs="Times New Roman"/>
          <w:b/>
          <w:bCs/>
          <w:color w:val="000000" w:themeColor="text1"/>
          <w:sz w:val="30"/>
          <w:szCs w:val="30"/>
          <w:lang w:val="ru-RU" w:eastAsia="ru-RU"/>
        </w:rPr>
        <w:t>уволенных по дискредитирующим обстоятельствам</w:t>
      </w:r>
      <w:r w:rsidRPr="00B2534D">
        <w:rPr>
          <w:rFonts w:eastAsia="Times New Roman" w:cs="Times New Roman"/>
          <w:color w:val="000000" w:themeColor="text1"/>
          <w:sz w:val="30"/>
          <w:szCs w:val="30"/>
          <w:lang w:val="ru-RU" w:eastAsia="ru-RU"/>
        </w:rPr>
        <w:t>, предусмотренным законодательными актами, на руководящие должности в организации государственной и частной форм собственности </w:t>
      </w:r>
      <w:r w:rsidRPr="00B2534D">
        <w:rPr>
          <w:rFonts w:eastAsia="Times New Roman" w:cs="Times New Roman"/>
          <w:b/>
          <w:bCs/>
          <w:color w:val="000000" w:themeColor="text1"/>
          <w:sz w:val="30"/>
          <w:szCs w:val="30"/>
          <w:lang w:val="ru-RU" w:eastAsia="ru-RU"/>
        </w:rPr>
        <w:t>в течение пяти лет</w:t>
      </w:r>
      <w:r w:rsidRPr="00B2534D">
        <w:rPr>
          <w:rFonts w:eastAsia="Times New Roman" w:cs="Times New Roman"/>
          <w:color w:val="000000" w:themeColor="text1"/>
          <w:sz w:val="30"/>
          <w:szCs w:val="30"/>
          <w:lang w:val="ru-RU" w:eastAsia="ru-RU"/>
        </w:rPr>
        <w:t> после такого увольнения, кроме предусмотренных </w:t>
      </w:r>
      <w:hyperlink r:id="rId12" w:anchor="Par0" w:history="1">
        <w:r w:rsidRPr="00B2534D">
          <w:rPr>
            <w:rFonts w:eastAsia="Times New Roman" w:cs="Times New Roman"/>
            <w:color w:val="000000" w:themeColor="text1"/>
            <w:sz w:val="30"/>
            <w:szCs w:val="30"/>
            <w:lang w:val="ru-RU" w:eastAsia="ru-RU"/>
          </w:rPr>
          <w:t>частью 1</w:t>
        </w:r>
      </w:hyperlink>
      <w:r w:rsidRPr="00B2534D">
        <w:rPr>
          <w:rFonts w:eastAsia="Times New Roman" w:cs="Times New Roman"/>
          <w:color w:val="000000" w:themeColor="text1"/>
          <w:sz w:val="30"/>
          <w:szCs w:val="30"/>
          <w:lang w:val="ru-RU" w:eastAsia="ru-RU"/>
        </w:rPr>
        <w:t> статьи 22 Закона о борьбе с коррупцией,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w:t>
      </w:r>
      <w:proofErr w:type="gramEnd"/>
      <w:r w:rsidRPr="00B2534D">
        <w:rPr>
          <w:rFonts w:eastAsia="Times New Roman" w:cs="Times New Roman"/>
          <w:color w:val="000000" w:themeColor="text1"/>
          <w:sz w:val="30"/>
          <w:szCs w:val="30"/>
          <w:lang w:val="ru-RU" w:eastAsia="ru-RU"/>
        </w:rPr>
        <w:t xml:space="preserve"> г. 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Согласно Декрету Президента Республики Беларусь от 15.12.2014 № 5 «Об усилении требований к руководящим кадрам и работникам организаций», которым установлен </w:t>
      </w:r>
      <w:r w:rsidRPr="00B2534D">
        <w:rPr>
          <w:rFonts w:eastAsia="Times New Roman" w:cs="Times New Roman"/>
          <w:b/>
          <w:bCs/>
          <w:color w:val="000000" w:themeColor="text1"/>
          <w:sz w:val="30"/>
          <w:szCs w:val="30"/>
          <w:lang w:val="ru-RU" w:eastAsia="ru-RU"/>
        </w:rPr>
        <w:t>перечень дискредитирующих обстоятельств увольнения</w:t>
      </w:r>
      <w:r w:rsidRPr="00B2534D">
        <w:rPr>
          <w:rFonts w:eastAsia="Times New Roman" w:cs="Times New Roman"/>
          <w:color w:val="000000" w:themeColor="text1"/>
          <w:sz w:val="30"/>
          <w:szCs w:val="30"/>
          <w:lang w:val="ru-RU" w:eastAsia="ru-RU"/>
        </w:rPr>
        <w:t>, в числе прочего указано такое обстоятельство, как нарушение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w:t>
      </w:r>
      <w:r w:rsidRPr="00B2534D">
        <w:rPr>
          <w:rFonts w:eastAsia="Times New Roman" w:cs="Times New Roman"/>
          <w:b/>
          <w:bCs/>
          <w:color w:val="000000" w:themeColor="text1"/>
          <w:sz w:val="30"/>
          <w:szCs w:val="30"/>
          <w:lang w:val="ru-RU" w:eastAsia="ru-RU"/>
        </w:rPr>
        <w:t>не могут быть приняты на государственную службу</w:t>
      </w:r>
      <w:r w:rsidRPr="00B2534D">
        <w:rPr>
          <w:rFonts w:eastAsia="Times New Roman" w:cs="Times New Roman"/>
          <w:color w:val="000000" w:themeColor="text1"/>
          <w:sz w:val="30"/>
          <w:szCs w:val="30"/>
          <w:lang w:val="ru-RU" w:eastAsia="ru-RU"/>
        </w:rPr>
        <w:t>.</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Статьей 23 Закона о борьбе с коррупцией установлены </w:t>
      </w:r>
      <w:r w:rsidRPr="00B2534D">
        <w:rPr>
          <w:rFonts w:eastAsia="Times New Roman" w:cs="Times New Roman"/>
          <w:b/>
          <w:bCs/>
          <w:color w:val="000000" w:themeColor="text1"/>
          <w:sz w:val="30"/>
          <w:szCs w:val="30"/>
          <w:lang w:val="ru-RU" w:eastAsia="ru-RU"/>
        </w:rPr>
        <w:t>дополнительные основания привлечения руководителей</w:t>
      </w:r>
      <w:r w:rsidRPr="00B2534D">
        <w:rPr>
          <w:rFonts w:eastAsia="Times New Roman" w:cs="Times New Roman"/>
          <w:color w:val="000000" w:themeColor="text1"/>
          <w:sz w:val="30"/>
          <w:szCs w:val="30"/>
          <w:lang w:val="ru-RU" w:eastAsia="ru-RU"/>
        </w:rPr>
        <w:t> государственных органов и иных государственных организаций </w:t>
      </w:r>
      <w:r w:rsidRPr="00B2534D">
        <w:rPr>
          <w:rFonts w:eastAsia="Times New Roman" w:cs="Times New Roman"/>
          <w:b/>
          <w:bCs/>
          <w:color w:val="000000" w:themeColor="text1"/>
          <w:sz w:val="30"/>
          <w:szCs w:val="30"/>
          <w:lang w:val="ru-RU" w:eastAsia="ru-RU"/>
        </w:rPr>
        <w:t>к дисциплинарной ответственности</w:t>
      </w:r>
      <w:r w:rsidRPr="00B2534D">
        <w:rPr>
          <w:rFonts w:eastAsia="Times New Roman" w:cs="Times New Roman"/>
          <w:color w:val="000000" w:themeColor="text1"/>
          <w:sz w:val="30"/>
          <w:szCs w:val="30"/>
          <w:lang w:val="ru-RU" w:eastAsia="ru-RU"/>
        </w:rPr>
        <w:t>. 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 xml:space="preserve">Кроме того, государственным служащим, совершившим в период прохождения государственной службы тяжкое или особо тяжкое </w:t>
      </w:r>
      <w:r w:rsidRPr="00B2534D">
        <w:rPr>
          <w:rFonts w:eastAsia="Times New Roman" w:cs="Times New Roman"/>
          <w:color w:val="000000" w:themeColor="text1"/>
          <w:sz w:val="30"/>
          <w:szCs w:val="30"/>
          <w:lang w:val="ru-RU" w:eastAsia="ru-RU"/>
        </w:rPr>
        <w:lastRenderedPageBreak/>
        <w:t xml:space="preserve">преступление против интересов службы либо тяжкое или особо тяжкое преступление, сопряженное с использованием должностным лицом своих служебных </w:t>
      </w:r>
      <w:proofErr w:type="spellStart"/>
      <w:r w:rsidRPr="00B2534D">
        <w:rPr>
          <w:rFonts w:eastAsia="Times New Roman" w:cs="Times New Roman"/>
          <w:color w:val="000000" w:themeColor="text1"/>
          <w:sz w:val="30"/>
          <w:szCs w:val="30"/>
          <w:lang w:val="ru-RU" w:eastAsia="ru-RU"/>
        </w:rPr>
        <w:t>полномочий</w:t>
      </w:r>
      <w:proofErr w:type="gramStart"/>
      <w:r w:rsidRPr="00B2534D">
        <w:rPr>
          <w:rFonts w:eastAsia="Times New Roman" w:cs="Times New Roman"/>
          <w:color w:val="000000" w:themeColor="text1"/>
          <w:sz w:val="30"/>
          <w:szCs w:val="30"/>
          <w:lang w:val="ru-RU" w:eastAsia="ru-RU"/>
        </w:rPr>
        <w:t>,</w:t>
      </w:r>
      <w:r w:rsidRPr="00B2534D">
        <w:rPr>
          <w:rFonts w:eastAsia="Times New Roman" w:cs="Times New Roman"/>
          <w:b/>
          <w:bCs/>
          <w:color w:val="000000" w:themeColor="text1"/>
          <w:sz w:val="30"/>
          <w:szCs w:val="30"/>
          <w:lang w:val="ru-RU" w:eastAsia="ru-RU"/>
        </w:rPr>
        <w:t>п</w:t>
      </w:r>
      <w:proofErr w:type="gramEnd"/>
      <w:r w:rsidRPr="00B2534D">
        <w:rPr>
          <w:rFonts w:eastAsia="Times New Roman" w:cs="Times New Roman"/>
          <w:b/>
          <w:bCs/>
          <w:color w:val="000000" w:themeColor="text1"/>
          <w:sz w:val="30"/>
          <w:szCs w:val="30"/>
          <w:lang w:val="ru-RU" w:eastAsia="ru-RU"/>
        </w:rPr>
        <w:t>енсия</w:t>
      </w:r>
      <w:proofErr w:type="spellEnd"/>
      <w:r w:rsidRPr="00B2534D">
        <w:rPr>
          <w:rFonts w:eastAsia="Times New Roman" w:cs="Times New Roman"/>
          <w:b/>
          <w:bCs/>
          <w:color w:val="000000" w:themeColor="text1"/>
          <w:sz w:val="30"/>
          <w:szCs w:val="30"/>
          <w:lang w:val="ru-RU" w:eastAsia="ru-RU"/>
        </w:rPr>
        <w:t xml:space="preserve"> за выслугу лет</w:t>
      </w:r>
      <w:r w:rsidRPr="00B2534D">
        <w:rPr>
          <w:rFonts w:eastAsia="Times New Roman" w:cs="Times New Roman"/>
          <w:color w:val="000000" w:themeColor="text1"/>
          <w:sz w:val="30"/>
          <w:szCs w:val="30"/>
          <w:lang w:val="ru-RU" w:eastAsia="ru-RU"/>
        </w:rPr>
        <w:t>, предусмотренная </w:t>
      </w:r>
      <w:hyperlink r:id="rId13" w:history="1">
        <w:r w:rsidRPr="00B2534D">
          <w:rPr>
            <w:rFonts w:eastAsia="Times New Roman" w:cs="Times New Roman"/>
            <w:color w:val="000000" w:themeColor="text1"/>
            <w:sz w:val="30"/>
            <w:szCs w:val="30"/>
            <w:lang w:val="ru-RU" w:eastAsia="ru-RU"/>
          </w:rPr>
          <w:t>Законом</w:t>
        </w:r>
      </w:hyperlink>
      <w:r w:rsidRPr="00B2534D">
        <w:rPr>
          <w:rFonts w:eastAsia="Times New Roman" w:cs="Times New Roman"/>
          <w:color w:val="000000" w:themeColor="text1"/>
          <w:sz w:val="30"/>
          <w:szCs w:val="30"/>
          <w:lang w:val="ru-RU" w:eastAsia="ru-RU"/>
        </w:rPr>
        <w:t> Республики Беларусь «О государственной службе в Республике Беларусь», ежемесячное денежное содержание, предусмотренное </w:t>
      </w:r>
      <w:hyperlink r:id="rId14" w:history="1">
        <w:r w:rsidRPr="00B2534D">
          <w:rPr>
            <w:rFonts w:eastAsia="Times New Roman" w:cs="Times New Roman"/>
            <w:color w:val="000000" w:themeColor="text1"/>
            <w:sz w:val="30"/>
            <w:szCs w:val="30"/>
            <w:lang w:val="ru-RU" w:eastAsia="ru-RU"/>
          </w:rPr>
          <w:t>Указом</w:t>
        </w:r>
      </w:hyperlink>
      <w:r w:rsidRPr="00B2534D">
        <w:rPr>
          <w:rFonts w:eastAsia="Times New Roman" w:cs="Times New Roman"/>
          <w:color w:val="000000" w:themeColor="text1"/>
          <w:sz w:val="30"/>
          <w:szCs w:val="30"/>
          <w:lang w:val="ru-RU" w:eastAsia="ru-RU"/>
        </w:rPr>
        <w:t xml:space="preserve"> Президента Республики Беларусь от 30.11.2006 № 705 «О ежемесячном денежном </w:t>
      </w:r>
      <w:proofErr w:type="gramStart"/>
      <w:r w:rsidRPr="00B2534D">
        <w:rPr>
          <w:rFonts w:eastAsia="Times New Roman" w:cs="Times New Roman"/>
          <w:color w:val="000000" w:themeColor="text1"/>
          <w:sz w:val="30"/>
          <w:szCs w:val="30"/>
          <w:lang w:val="ru-RU" w:eastAsia="ru-RU"/>
        </w:rPr>
        <w:t>содержании</w:t>
      </w:r>
      <w:proofErr w:type="gramEnd"/>
      <w:r w:rsidRPr="00B2534D">
        <w:rPr>
          <w:rFonts w:eastAsia="Times New Roman" w:cs="Times New Roman"/>
          <w:color w:val="000000" w:themeColor="text1"/>
          <w:sz w:val="30"/>
          <w:szCs w:val="30"/>
          <w:lang w:val="ru-RU" w:eastAsia="ru-RU"/>
        </w:rPr>
        <w:t xml:space="preserve"> отдельных категорий государственных служащих», </w:t>
      </w:r>
      <w:r w:rsidRPr="00B2534D">
        <w:rPr>
          <w:rFonts w:eastAsia="Times New Roman" w:cs="Times New Roman"/>
          <w:b/>
          <w:bCs/>
          <w:color w:val="000000" w:themeColor="text1"/>
          <w:sz w:val="30"/>
          <w:szCs w:val="30"/>
          <w:lang w:val="ru-RU" w:eastAsia="ru-RU"/>
        </w:rPr>
        <w:t>не назначаются</w:t>
      </w:r>
      <w:r w:rsidRPr="00B2534D">
        <w:rPr>
          <w:rFonts w:eastAsia="Times New Roman" w:cs="Times New Roman"/>
          <w:color w:val="000000" w:themeColor="text1"/>
          <w:sz w:val="30"/>
          <w:szCs w:val="30"/>
          <w:lang w:val="ru-RU" w:eastAsia="ru-RU"/>
        </w:rPr>
        <w:t> (не выплачиваются).</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color w:val="000000" w:themeColor="text1"/>
          <w:sz w:val="30"/>
          <w:szCs w:val="30"/>
          <w:lang w:val="ru-RU" w:eastAsia="ru-RU"/>
        </w:rPr>
        <w:t>При исчислении пенсии за выслугу лет сотрудникам Следственного комитета Республики Беларусь, Государственного комитета судебных экспертиз Республики Беларусь,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совершившим в период прохождения военной службы (службы) тяжкое или особо тяжкое преступление против интересов службы</w:t>
      </w:r>
      <w:proofErr w:type="gramEnd"/>
      <w:r w:rsidRPr="00B2534D">
        <w:rPr>
          <w:rFonts w:eastAsia="Times New Roman" w:cs="Times New Roman"/>
          <w:color w:val="000000" w:themeColor="text1"/>
          <w:sz w:val="30"/>
          <w:szCs w:val="30"/>
          <w:lang w:val="ru-RU" w:eastAsia="ru-RU"/>
        </w:rPr>
        <w:t xml:space="preserve">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rsidR="00B2534D" w:rsidRPr="00B2534D" w:rsidRDefault="00B2534D" w:rsidP="00B2534D">
      <w:pPr>
        <w:numPr>
          <w:ilvl w:val="0"/>
          <w:numId w:val="10"/>
        </w:numPr>
        <w:shd w:val="clear" w:color="auto" w:fill="FFFFFF"/>
        <w:spacing w:after="0" w:line="240" w:lineRule="auto"/>
        <w:ind w:left="0"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Взаимодействие с органами, осуществляющими борьбу с коррупцией, обмен информацией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В соответствии со статьей 6 Закона о борьбе с коррупцией </w:t>
      </w:r>
      <w:r w:rsidRPr="00B2534D">
        <w:rPr>
          <w:rFonts w:eastAsia="Times New Roman" w:cs="Times New Roman"/>
          <w:b/>
          <w:bCs/>
          <w:color w:val="000000" w:themeColor="text1"/>
          <w:sz w:val="30"/>
          <w:szCs w:val="30"/>
          <w:lang w:val="ru-RU" w:eastAsia="ru-RU"/>
        </w:rPr>
        <w:t>борьбу с коррупцией осуществляют</w:t>
      </w:r>
      <w:r w:rsidRPr="00B2534D">
        <w:rPr>
          <w:rFonts w:eastAsia="Times New Roman" w:cs="Times New Roman"/>
          <w:color w:val="000000" w:themeColor="text1"/>
          <w:sz w:val="30"/>
          <w:szCs w:val="30"/>
          <w:lang w:val="ru-RU" w:eastAsia="ru-RU"/>
        </w:rPr>
        <w:t> органы прокуратуры, внутренних дел и государственной безопасности.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Правовые основы взаимодействия государственных органов, осуществляющих борьбу с коррупцией, с государственными органами и иными организациями, участвующими в такой борьбе, определены в статьях 10, 11, 43 Закона о борьбе с коррупцией, пунктах 4, 5 Типового положения о комиссии по противодействию коррупции, утвержденного постановлением Совета Министров Республики Беларусь от 26.12.2011 № 1732.</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Вопросы взаимодействия указанных субъектов также регламентированы Положением о деятельности координационного совещания по борьбе с преступностью и коррупцией, утвержденным Указом Президента Республики Беларусь от 17.12.2007 № 644.</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lastRenderedPageBreak/>
        <w:t>Государственные органы и иные организации </w:t>
      </w:r>
      <w:r w:rsidRPr="00B2534D">
        <w:rPr>
          <w:rFonts w:eastAsia="Times New Roman" w:cs="Times New Roman"/>
          <w:b/>
          <w:bCs/>
          <w:color w:val="000000" w:themeColor="text1"/>
          <w:sz w:val="30"/>
          <w:szCs w:val="30"/>
          <w:lang w:val="ru-RU" w:eastAsia="ru-RU"/>
        </w:rPr>
        <w:t>обязаны передавать</w:t>
      </w:r>
      <w:r w:rsidRPr="00B2534D">
        <w:rPr>
          <w:rFonts w:eastAsia="Times New Roman" w:cs="Times New Roman"/>
          <w:color w:val="000000" w:themeColor="text1"/>
          <w:sz w:val="30"/>
          <w:szCs w:val="30"/>
          <w:lang w:val="ru-RU" w:eastAsia="ru-RU"/>
        </w:rPr>
        <w:t> государственным органам, осуществляющим борьбу с коррупцией, </w:t>
      </w:r>
      <w:r w:rsidRPr="00B2534D">
        <w:rPr>
          <w:rFonts w:eastAsia="Times New Roman" w:cs="Times New Roman"/>
          <w:b/>
          <w:bCs/>
          <w:color w:val="000000" w:themeColor="text1"/>
          <w:sz w:val="30"/>
          <w:szCs w:val="30"/>
          <w:lang w:val="ru-RU" w:eastAsia="ru-RU"/>
        </w:rPr>
        <w:t>информацию, связанную с фактами</w:t>
      </w:r>
      <w:r w:rsidRPr="00B2534D">
        <w:rPr>
          <w:rFonts w:eastAsia="Times New Roman" w:cs="Times New Roman"/>
          <w:color w:val="000000" w:themeColor="text1"/>
          <w:sz w:val="30"/>
          <w:szCs w:val="30"/>
          <w:lang w:val="ru-RU" w:eastAsia="ru-RU"/>
        </w:rPr>
        <w:t>, свидетельствующими о коррупции (статья 10 Закона о борьбе с коррупцией).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К таким фактам может относиться любая информация (сведения) о наличии в действиях подчиненного признаков коррупции либо о подготовке к таким действиям (сведения о получении взятки, причинении крупного ущерба организации с использованием служебных полномочий, должностном хищении и т.п.).</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 xml:space="preserve">При этом отсутствует необходимость устанавливать все признаки соответствующего правонарушения коррупционного характера (преступления). Проверка и дача правовой оценки такой информации относятся к компетенции правоохранительных органов и осуществляются в соответствии с уголовным и уголовно-процессуальным законодательством Республики </w:t>
      </w:r>
      <w:proofErr w:type="spellStart"/>
      <w:r w:rsidRPr="00B2534D">
        <w:rPr>
          <w:rFonts w:eastAsia="Times New Roman" w:cs="Times New Roman"/>
          <w:color w:val="000000" w:themeColor="text1"/>
          <w:sz w:val="30"/>
          <w:szCs w:val="30"/>
          <w:lang w:val="ru-RU" w:eastAsia="ru-RU"/>
        </w:rPr>
        <w:t>БеларусьеРеРесРррр</w:t>
      </w:r>
      <w:proofErr w:type="spellEnd"/>
      <w:r w:rsidRPr="00B2534D">
        <w:rPr>
          <w:rFonts w:eastAsia="Times New Roman" w:cs="Times New Roman"/>
          <w:color w:val="000000" w:themeColor="text1"/>
          <w:sz w:val="30"/>
          <w:szCs w:val="30"/>
          <w:lang w:val="ru-RU" w:eastAsia="ru-RU"/>
        </w:rPr>
        <w:t>.</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 xml:space="preserve">Согласно статье 43 Закона о борьбе с коррупцией на руководителя государственного органа, иной организации </w:t>
      </w:r>
      <w:proofErr w:type="gramStart"/>
      <w:r w:rsidRPr="00B2534D">
        <w:rPr>
          <w:rFonts w:eastAsia="Times New Roman" w:cs="Times New Roman"/>
          <w:color w:val="000000" w:themeColor="text1"/>
          <w:sz w:val="30"/>
          <w:szCs w:val="30"/>
          <w:lang w:val="ru-RU" w:eastAsia="ru-RU"/>
        </w:rPr>
        <w:t>возложена</w:t>
      </w:r>
      <w:proofErr w:type="gramEnd"/>
      <w:r w:rsidRPr="00B2534D">
        <w:rPr>
          <w:rFonts w:eastAsia="Times New Roman" w:cs="Times New Roman"/>
          <w:color w:val="000000" w:themeColor="text1"/>
          <w:sz w:val="30"/>
          <w:szCs w:val="30"/>
          <w:lang w:val="ru-RU" w:eastAsia="ru-RU"/>
        </w:rPr>
        <w:t> </w:t>
      </w:r>
      <w:proofErr w:type="spellStart"/>
      <w:r w:rsidRPr="00B2534D">
        <w:rPr>
          <w:rFonts w:eastAsia="Times New Roman" w:cs="Times New Roman"/>
          <w:b/>
          <w:bCs/>
          <w:color w:val="000000" w:themeColor="text1"/>
          <w:sz w:val="30"/>
          <w:szCs w:val="30"/>
          <w:lang w:val="ru-RU" w:eastAsia="ru-RU"/>
        </w:rPr>
        <w:t>обязанностьинформировать</w:t>
      </w:r>
      <w:proofErr w:type="spellEnd"/>
      <w:r w:rsidRPr="00B2534D">
        <w:rPr>
          <w:rFonts w:eastAsia="Times New Roman" w:cs="Times New Roman"/>
          <w:color w:val="000000" w:themeColor="text1"/>
          <w:sz w:val="30"/>
          <w:szCs w:val="30"/>
          <w:lang w:val="ru-RU" w:eastAsia="ru-RU"/>
        </w:rPr>
        <w:t>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Соответствующую информацию направляют руководители тех государственных органов и иных организаций, работниками которых совершены правонарушения, создающие условия для коррупции, или коррупционные правонарушения. Руководители вышестоящих организаций направляют такую информацию в отношении работников своих организаций.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В законодательстве </w:t>
      </w:r>
      <w:r w:rsidRPr="00B2534D">
        <w:rPr>
          <w:rFonts w:eastAsia="Times New Roman" w:cs="Times New Roman"/>
          <w:b/>
          <w:bCs/>
          <w:color w:val="000000" w:themeColor="text1"/>
          <w:sz w:val="30"/>
          <w:szCs w:val="30"/>
          <w:lang w:val="ru-RU" w:eastAsia="ru-RU"/>
        </w:rPr>
        <w:t>не определен конкретный правоохранительный орган</w:t>
      </w:r>
      <w:r w:rsidRPr="00B2534D">
        <w:rPr>
          <w:rFonts w:eastAsia="Times New Roman" w:cs="Times New Roman"/>
          <w:color w:val="000000" w:themeColor="text1"/>
          <w:sz w:val="30"/>
          <w:szCs w:val="30"/>
          <w:lang w:val="ru-RU" w:eastAsia="ru-RU"/>
        </w:rPr>
        <w:t>, которому необходимо представлять информацию о коррупционном поведении работников организации. В связи с этим при принятии решения о том, в какой именно из указанных органов направлять соответствующую информацию, </w:t>
      </w:r>
      <w:r w:rsidRPr="00B2534D">
        <w:rPr>
          <w:rFonts w:eastAsia="Times New Roman" w:cs="Times New Roman"/>
          <w:b/>
          <w:bCs/>
          <w:color w:val="000000" w:themeColor="text1"/>
          <w:sz w:val="30"/>
          <w:szCs w:val="30"/>
          <w:lang w:val="ru-RU" w:eastAsia="ru-RU"/>
        </w:rPr>
        <w:t>следует учитывать компетенцию</w:t>
      </w:r>
      <w:r w:rsidRPr="00B2534D">
        <w:rPr>
          <w:rFonts w:eastAsia="Times New Roman" w:cs="Times New Roman"/>
          <w:color w:val="000000" w:themeColor="text1"/>
          <w:sz w:val="30"/>
          <w:szCs w:val="30"/>
          <w:lang w:val="ru-RU" w:eastAsia="ru-RU"/>
        </w:rPr>
        <w:t> этих правоохранительных органов, которая регламентирована специальными законодательными актами (законы Республики Беларусь «О прокуратуре Республики Беларусь», «Об органах внутренних дел Республики Беларусь», «Об органах государственной безопасности Республики Беларусь» и др.).</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lastRenderedPageBreak/>
        <w:t>Сведения, документы и другие материалы в сфере борьбы с коррупцией, запрашиваемые государственными органами, осуществляющими борьбу с коррупцией, представляются незамедлительно, а если это невозможно - в течение трех суток </w:t>
      </w:r>
      <w:r w:rsidRPr="00B2534D">
        <w:rPr>
          <w:rFonts w:eastAsia="Times New Roman" w:cs="Times New Roman"/>
          <w:color w:val="000000" w:themeColor="text1"/>
          <w:sz w:val="30"/>
          <w:szCs w:val="30"/>
          <w:lang w:val="ru-RU" w:eastAsia="ru-RU"/>
        </w:rPr>
        <w:br/>
        <w:t>(часть 2 статьи 11 Закона о борьбе с коррупцией).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Руководители государственных органов и иных организаций, не выполнившие или не в полной мере выполнившие требования статьи 43 Закона о борьбе с коррупцией, а также не представившие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B2534D" w:rsidRPr="00B2534D" w:rsidRDefault="00B2534D" w:rsidP="00B2534D">
      <w:pPr>
        <w:numPr>
          <w:ilvl w:val="0"/>
          <w:numId w:val="11"/>
        </w:numPr>
        <w:shd w:val="clear" w:color="auto" w:fill="FFFFFF"/>
        <w:spacing w:after="0" w:line="240" w:lineRule="auto"/>
        <w:ind w:left="0"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Обеспечение эффективности реализации антикоррупционной политики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 xml:space="preserve">Важной предпосылкой эффективности реализации антикоррупционной политики в государственном органе, организации является </w:t>
      </w:r>
      <w:proofErr w:type="spellStart"/>
      <w:r w:rsidRPr="00B2534D">
        <w:rPr>
          <w:rFonts w:eastAsia="Times New Roman" w:cs="Times New Roman"/>
          <w:color w:val="000000" w:themeColor="text1"/>
          <w:sz w:val="30"/>
          <w:szCs w:val="30"/>
          <w:lang w:val="ru-RU" w:eastAsia="ru-RU"/>
        </w:rPr>
        <w:t>формирование</w:t>
      </w:r>
      <w:r w:rsidRPr="00B2534D">
        <w:rPr>
          <w:rFonts w:eastAsia="Times New Roman" w:cs="Times New Roman"/>
          <w:b/>
          <w:bCs/>
          <w:color w:val="000000" w:themeColor="text1"/>
          <w:sz w:val="30"/>
          <w:szCs w:val="30"/>
          <w:lang w:val="ru-RU" w:eastAsia="ru-RU"/>
        </w:rPr>
        <w:t>антикоррупционного</w:t>
      </w:r>
      <w:proofErr w:type="spellEnd"/>
      <w:r w:rsidRPr="00B2534D">
        <w:rPr>
          <w:rFonts w:eastAsia="Times New Roman" w:cs="Times New Roman"/>
          <w:b/>
          <w:bCs/>
          <w:color w:val="000000" w:themeColor="text1"/>
          <w:sz w:val="30"/>
          <w:szCs w:val="30"/>
          <w:lang w:val="ru-RU" w:eastAsia="ru-RU"/>
        </w:rPr>
        <w:t xml:space="preserve"> поведения работников</w:t>
      </w:r>
      <w:r w:rsidRPr="00B2534D">
        <w:rPr>
          <w:rFonts w:eastAsia="Times New Roman" w:cs="Times New Roman"/>
          <w:color w:val="000000" w:themeColor="text1"/>
          <w:sz w:val="30"/>
          <w:szCs w:val="30"/>
          <w:lang w:val="ru-RU" w:eastAsia="ru-RU"/>
        </w:rPr>
        <w:t>.</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Данная задача реализуется как </w:t>
      </w:r>
      <w:r w:rsidRPr="00B2534D">
        <w:rPr>
          <w:rFonts w:eastAsia="Times New Roman" w:cs="Times New Roman"/>
          <w:b/>
          <w:bCs/>
          <w:color w:val="000000" w:themeColor="text1"/>
          <w:sz w:val="30"/>
          <w:szCs w:val="30"/>
          <w:lang w:val="ru-RU" w:eastAsia="ru-RU"/>
        </w:rPr>
        <w:t>принуждением</w:t>
      </w:r>
      <w:r w:rsidRPr="00B2534D">
        <w:rPr>
          <w:rFonts w:eastAsia="Times New Roman" w:cs="Times New Roman"/>
          <w:color w:val="000000" w:themeColor="text1"/>
          <w:sz w:val="30"/>
          <w:szCs w:val="30"/>
          <w:lang w:val="ru-RU" w:eastAsia="ru-RU"/>
        </w:rPr>
        <w:t> (привлечением к ответственности за коррупционные действия, установление системы ограничений и т.д.), так и созданием условий для развития </w:t>
      </w:r>
      <w:r w:rsidRPr="00B2534D">
        <w:rPr>
          <w:rFonts w:eastAsia="Times New Roman" w:cs="Times New Roman"/>
          <w:b/>
          <w:bCs/>
          <w:color w:val="000000" w:themeColor="text1"/>
          <w:sz w:val="30"/>
          <w:szCs w:val="30"/>
          <w:lang w:val="ru-RU" w:eastAsia="ru-RU"/>
        </w:rPr>
        <w:t>моральных качеств работников и повышения уровня образования</w:t>
      </w:r>
      <w:r w:rsidRPr="00B2534D">
        <w:rPr>
          <w:rFonts w:eastAsia="Times New Roman" w:cs="Times New Roman"/>
          <w:color w:val="000000" w:themeColor="text1"/>
          <w:sz w:val="30"/>
          <w:szCs w:val="30"/>
          <w:lang w:val="ru-RU" w:eastAsia="ru-RU"/>
        </w:rPr>
        <w:t xml:space="preserve">. При этом приоритетное значение имеет именно последняя составляющая, поскольку в основе поведения лица, в том числе в </w:t>
      </w:r>
      <w:proofErr w:type="spellStart"/>
      <w:r w:rsidRPr="00B2534D">
        <w:rPr>
          <w:rFonts w:eastAsia="Times New Roman" w:cs="Times New Roman"/>
          <w:color w:val="000000" w:themeColor="text1"/>
          <w:sz w:val="30"/>
          <w:szCs w:val="30"/>
          <w:lang w:val="ru-RU" w:eastAsia="ru-RU"/>
        </w:rPr>
        <w:t>коррупциогенных</w:t>
      </w:r>
      <w:proofErr w:type="spellEnd"/>
      <w:r w:rsidRPr="00B2534D">
        <w:rPr>
          <w:rFonts w:eastAsia="Times New Roman" w:cs="Times New Roman"/>
          <w:color w:val="000000" w:themeColor="text1"/>
          <w:sz w:val="30"/>
          <w:szCs w:val="30"/>
          <w:lang w:val="ru-RU" w:eastAsia="ru-RU"/>
        </w:rPr>
        <w:t xml:space="preserve"> ситуациях, лежат его внутренние установки, система ценностей и уровень информированности.</w:t>
      </w:r>
    </w:p>
    <w:p w:rsidR="00B2534D" w:rsidRPr="00B2534D" w:rsidRDefault="00B2534D" w:rsidP="00B2534D">
      <w:pPr>
        <w:numPr>
          <w:ilvl w:val="0"/>
          <w:numId w:val="12"/>
        </w:numPr>
        <w:shd w:val="clear" w:color="auto" w:fill="FFFFFF"/>
        <w:spacing w:after="0" w:line="240" w:lineRule="auto"/>
        <w:ind w:left="0"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Использование указанного профилактического потенциала предполагает формирование в организации </w:t>
      </w:r>
      <w:r w:rsidRPr="00B2534D">
        <w:rPr>
          <w:rFonts w:eastAsia="Times New Roman" w:cs="Times New Roman"/>
          <w:b/>
          <w:bCs/>
          <w:color w:val="000000" w:themeColor="text1"/>
          <w:sz w:val="30"/>
          <w:szCs w:val="30"/>
          <w:lang w:val="ru-RU" w:eastAsia="ru-RU"/>
        </w:rPr>
        <w:t>этических стандартов и правил поведения</w:t>
      </w:r>
      <w:r w:rsidRPr="00B2534D">
        <w:rPr>
          <w:rFonts w:eastAsia="Times New Roman" w:cs="Times New Roman"/>
          <w:color w:val="000000" w:themeColor="text1"/>
          <w:sz w:val="30"/>
          <w:szCs w:val="30"/>
          <w:lang w:val="ru-RU" w:eastAsia="ru-RU"/>
        </w:rPr>
        <w:t>, не совместимых с коррупционными правонарушениями.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i/>
          <w:iCs/>
          <w:color w:val="000000" w:themeColor="text1"/>
          <w:sz w:val="30"/>
          <w:szCs w:val="30"/>
          <w:lang w:val="ru-RU" w:eastAsia="ru-RU"/>
        </w:rPr>
        <w:t>Справочно. Профессиональная этика представляет собой систему морально-нравственных норм, предписывающих определенный тип человеческих взаимоотношений в ходе трудовой (служебной) деятельности. Ее содержание включает в себя принципы, правила и нормы, выражающие моральные требования к нравственной сущности работника, характеру его взаимоотношений с коллегами и гражданами, обществом и государством, а также формы практического поведения (ритуалы, обычаи, традиции и т.д.).</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 xml:space="preserve">В практической деятельности организаций этические стандарты и правила антикоррупционного поведения работников закрепляются в </w:t>
      </w:r>
      <w:r w:rsidRPr="00B2534D">
        <w:rPr>
          <w:rFonts w:eastAsia="Times New Roman" w:cs="Times New Roman"/>
          <w:color w:val="000000" w:themeColor="text1"/>
          <w:sz w:val="30"/>
          <w:szCs w:val="30"/>
          <w:lang w:val="ru-RU" w:eastAsia="ru-RU"/>
        </w:rPr>
        <w:lastRenderedPageBreak/>
        <w:t>специальных локальных документах – </w:t>
      </w:r>
      <w:r w:rsidRPr="00B2534D">
        <w:rPr>
          <w:rFonts w:eastAsia="Times New Roman" w:cs="Times New Roman"/>
          <w:b/>
          <w:bCs/>
          <w:color w:val="000000" w:themeColor="text1"/>
          <w:sz w:val="30"/>
          <w:szCs w:val="30"/>
          <w:lang w:val="ru-RU" w:eastAsia="ru-RU"/>
        </w:rPr>
        <w:t>кодексах этики, кодексах служебного поведения, стандартах и др.</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К примеру, разработаны и утверждены кодексы чести судьи и прокурорского работника, стандарты поведения военнослужащих и гражданского персонала в главной военной инспекции Вооруженных Сил, правила профессиональной этики оценщика, регистратора, судебного исполнителя, работников таможенных органов и т.д.</w:t>
      </w:r>
    </w:p>
    <w:p w:rsidR="00B2534D" w:rsidRPr="00B2534D" w:rsidRDefault="00B2534D" w:rsidP="00B2534D">
      <w:pPr>
        <w:numPr>
          <w:ilvl w:val="0"/>
          <w:numId w:val="13"/>
        </w:numPr>
        <w:shd w:val="clear" w:color="auto" w:fill="FFFFFF"/>
        <w:spacing w:after="0" w:line="240" w:lineRule="auto"/>
        <w:ind w:left="0"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Антикоррупционное обучение</w:t>
      </w:r>
      <w:r w:rsidRPr="00B2534D">
        <w:rPr>
          <w:rFonts w:eastAsia="Times New Roman" w:cs="Times New Roman"/>
          <w:color w:val="000000" w:themeColor="text1"/>
          <w:sz w:val="30"/>
          <w:szCs w:val="30"/>
          <w:lang w:val="ru-RU" w:eastAsia="ru-RU"/>
        </w:rPr>
        <w:t> работников направлено не только на развитие их моральных качеств, но и повышение эффективности профессиональной служебной деятельности.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Недостаточный уровень антикоррупционных знаний способствует возникновению правового нигилизма, а также приводит к совершению многих неумышленных правонарушений коррупционного характера (в сферах соблюдения антикоррупционных требований и обязательств, проведения процедур закупок товаров (работ, услуг), деятельности комиссий по противодействию коррупции и т.д.). Незнание руководителями и иными должностными лицами требований антикоррупционного законодательства влечет низкую требовательность к подчиненным по его соблюдению.</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В связи с этим подпунктом 1.6 п.1 решения РКС государственным органам и организациям поручено обеспечить повышение уровня антикоррупционного образования граждан, разработав и внедрив в 2019</w:t>
      </w:r>
      <w:r w:rsidRPr="00B2534D">
        <w:rPr>
          <w:rFonts w:eastAsia="Times New Roman" w:cs="Times New Roman"/>
          <w:color w:val="000000" w:themeColor="text1"/>
          <w:sz w:val="30"/>
          <w:szCs w:val="30"/>
          <w:lang w:val="ru-RU" w:eastAsia="ru-RU"/>
        </w:rPr>
        <w:noBreakHyphen/>
        <w:t>2020 гг. систему подготовки (переподготовки) специалистов, осуществляющих закупочную деятельность, членов комиссий по противодействию коррупции, работников кадровых и иных служб.</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 xml:space="preserve">Антикоррупционное обучение работников может проводиться как в самом государственном органе и организации, так и в специализированных образовательных учреждениях, включая ведомственные учреждения, обеспечивающие повышение квалификации. </w:t>
      </w:r>
      <w:proofErr w:type="gramStart"/>
      <w:r w:rsidRPr="00B2534D">
        <w:rPr>
          <w:rFonts w:eastAsia="Times New Roman" w:cs="Times New Roman"/>
          <w:color w:val="000000" w:themeColor="text1"/>
          <w:sz w:val="30"/>
          <w:szCs w:val="30"/>
          <w:lang w:val="ru-RU" w:eastAsia="ru-RU"/>
        </w:rPr>
        <w:t>Возможно</w:t>
      </w:r>
      <w:proofErr w:type="gramEnd"/>
      <w:r w:rsidRPr="00B2534D">
        <w:rPr>
          <w:rFonts w:eastAsia="Times New Roman" w:cs="Times New Roman"/>
          <w:color w:val="000000" w:themeColor="text1"/>
          <w:sz w:val="30"/>
          <w:szCs w:val="30"/>
          <w:lang w:val="ru-RU" w:eastAsia="ru-RU"/>
        </w:rPr>
        <w:t xml:space="preserve"> также получение работником антикоррупционных знаний самостоятельно. Целесообразно использовать комбинацию различных форм обучения.</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i/>
          <w:iCs/>
          <w:color w:val="000000" w:themeColor="text1"/>
          <w:sz w:val="30"/>
          <w:szCs w:val="30"/>
          <w:lang w:val="ru-RU" w:eastAsia="ru-RU"/>
        </w:rPr>
        <w:t>Справочно. В Министерстве обороны практикуется ежеквартальная рассылка обзоров выявленных нарушений антикоррупционного законодательства, методических материалов по вопросам антикоррупционного законодательства для проведения занятий с личным составом.</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i/>
          <w:iCs/>
          <w:color w:val="000000" w:themeColor="text1"/>
          <w:sz w:val="30"/>
          <w:szCs w:val="30"/>
          <w:lang w:val="ru-RU" w:eastAsia="ru-RU"/>
        </w:rPr>
        <w:lastRenderedPageBreak/>
        <w:t>В Министерстве юстиции внедрен институт наставничества, который охватывает, в том числе, вопросы антикоррупционной подготовки.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i/>
          <w:iCs/>
          <w:color w:val="000000" w:themeColor="text1"/>
          <w:sz w:val="30"/>
          <w:szCs w:val="30"/>
          <w:lang w:val="ru-RU" w:eastAsia="ru-RU"/>
        </w:rPr>
        <w:t>В Минском областном исполнительном комитете практикуется компьютерное тестирование кандидатов на руководящие должности по вопросам знания антикоррупционного законодательства с использованием образовательного электронного ресурса, разработанного Академией управления при Президенте Республики Беларусь.</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i/>
          <w:iCs/>
          <w:color w:val="000000" w:themeColor="text1"/>
          <w:sz w:val="30"/>
          <w:szCs w:val="30"/>
          <w:lang w:val="ru-RU" w:eastAsia="ru-RU"/>
        </w:rPr>
        <w:t>Специальные информационные разделы по вопросам противодействия коррупции функционируют на официальных сайтах концернов «</w:t>
      </w:r>
      <w:proofErr w:type="spellStart"/>
      <w:r w:rsidRPr="00B2534D">
        <w:rPr>
          <w:rFonts w:eastAsia="Times New Roman" w:cs="Times New Roman"/>
          <w:i/>
          <w:iCs/>
          <w:color w:val="000000" w:themeColor="text1"/>
          <w:sz w:val="30"/>
          <w:szCs w:val="30"/>
          <w:lang w:val="ru-RU" w:eastAsia="ru-RU"/>
        </w:rPr>
        <w:t>Беллесбумпром</w:t>
      </w:r>
      <w:proofErr w:type="spellEnd"/>
      <w:r w:rsidRPr="00B2534D">
        <w:rPr>
          <w:rFonts w:eastAsia="Times New Roman" w:cs="Times New Roman"/>
          <w:i/>
          <w:iCs/>
          <w:color w:val="000000" w:themeColor="text1"/>
          <w:sz w:val="30"/>
          <w:szCs w:val="30"/>
          <w:lang w:val="ru-RU" w:eastAsia="ru-RU"/>
        </w:rPr>
        <w:t>» и «</w:t>
      </w:r>
      <w:proofErr w:type="spellStart"/>
      <w:r w:rsidRPr="00B2534D">
        <w:rPr>
          <w:rFonts w:eastAsia="Times New Roman" w:cs="Times New Roman"/>
          <w:i/>
          <w:iCs/>
          <w:color w:val="000000" w:themeColor="text1"/>
          <w:sz w:val="30"/>
          <w:szCs w:val="30"/>
          <w:lang w:val="ru-RU" w:eastAsia="ru-RU"/>
        </w:rPr>
        <w:t>Белгоспищепром</w:t>
      </w:r>
      <w:proofErr w:type="spellEnd"/>
      <w:r w:rsidRPr="00B2534D">
        <w:rPr>
          <w:rFonts w:eastAsia="Times New Roman" w:cs="Times New Roman"/>
          <w:i/>
          <w:iCs/>
          <w:color w:val="000000" w:themeColor="text1"/>
          <w:sz w:val="30"/>
          <w:szCs w:val="30"/>
          <w:lang w:val="ru-RU" w:eastAsia="ru-RU"/>
        </w:rPr>
        <w:t>», Национального банка, во внутренней информационной сети Министерства иностранных дел.</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i/>
          <w:iCs/>
          <w:color w:val="000000" w:themeColor="text1"/>
          <w:sz w:val="30"/>
          <w:szCs w:val="30"/>
          <w:lang w:val="ru-RU" w:eastAsia="ru-RU"/>
        </w:rPr>
        <w:t>Имеется практика создания антикоррупционных документальных фильмов – «Тариф – коррупционный» (Государственный пограничный комитет), «Преступив черту» и «Скажи коррупции нет» (Министерство по чрезвычайным ситуациям),</w:t>
      </w:r>
      <w:r w:rsidRPr="00B2534D">
        <w:rPr>
          <w:rFonts w:eastAsia="Times New Roman" w:cs="Times New Roman"/>
          <w:color w:val="000000" w:themeColor="text1"/>
          <w:sz w:val="30"/>
          <w:szCs w:val="30"/>
          <w:lang w:val="ru-RU" w:eastAsia="ru-RU"/>
        </w:rPr>
        <w:t> </w:t>
      </w:r>
      <w:r w:rsidRPr="00B2534D">
        <w:rPr>
          <w:rFonts w:eastAsia="Times New Roman" w:cs="Times New Roman"/>
          <w:i/>
          <w:iCs/>
          <w:color w:val="000000" w:themeColor="text1"/>
          <w:sz w:val="30"/>
          <w:szCs w:val="30"/>
          <w:lang w:val="ru-RU" w:eastAsia="ru-RU"/>
        </w:rPr>
        <w:t>«Коррупция – игра на вылет» (Министерство обороны).</w:t>
      </w:r>
      <w:proofErr w:type="gramEnd"/>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i/>
          <w:iCs/>
          <w:color w:val="000000" w:themeColor="text1"/>
          <w:sz w:val="30"/>
          <w:szCs w:val="30"/>
          <w:lang w:val="ru-RU" w:eastAsia="ru-RU"/>
        </w:rPr>
        <w:t>Разработаны антикоррупционные памятки и пособия для работников (концерны «</w:t>
      </w:r>
      <w:proofErr w:type="spellStart"/>
      <w:r w:rsidRPr="00B2534D">
        <w:rPr>
          <w:rFonts w:eastAsia="Times New Roman" w:cs="Times New Roman"/>
          <w:i/>
          <w:iCs/>
          <w:color w:val="000000" w:themeColor="text1"/>
          <w:sz w:val="30"/>
          <w:szCs w:val="30"/>
          <w:lang w:val="ru-RU" w:eastAsia="ru-RU"/>
        </w:rPr>
        <w:t>Белнефтехим</w:t>
      </w:r>
      <w:proofErr w:type="spellEnd"/>
      <w:r w:rsidRPr="00B2534D">
        <w:rPr>
          <w:rFonts w:eastAsia="Times New Roman" w:cs="Times New Roman"/>
          <w:i/>
          <w:iCs/>
          <w:color w:val="000000" w:themeColor="text1"/>
          <w:sz w:val="30"/>
          <w:szCs w:val="30"/>
          <w:lang w:val="ru-RU" w:eastAsia="ru-RU"/>
        </w:rPr>
        <w:t>» и «</w:t>
      </w:r>
      <w:proofErr w:type="spellStart"/>
      <w:r w:rsidRPr="00B2534D">
        <w:rPr>
          <w:rFonts w:eastAsia="Times New Roman" w:cs="Times New Roman"/>
          <w:i/>
          <w:iCs/>
          <w:color w:val="000000" w:themeColor="text1"/>
          <w:sz w:val="30"/>
          <w:szCs w:val="30"/>
          <w:lang w:val="ru-RU" w:eastAsia="ru-RU"/>
        </w:rPr>
        <w:t>Белгоспищепром</w:t>
      </w:r>
      <w:proofErr w:type="spellEnd"/>
      <w:r w:rsidRPr="00B2534D">
        <w:rPr>
          <w:rFonts w:eastAsia="Times New Roman" w:cs="Times New Roman"/>
          <w:i/>
          <w:iCs/>
          <w:color w:val="000000" w:themeColor="text1"/>
          <w:sz w:val="30"/>
          <w:szCs w:val="30"/>
          <w:lang w:val="ru-RU" w:eastAsia="ru-RU"/>
        </w:rPr>
        <w:t>», Министерство по чрезвычайным ситуациям, Министерство спорта и туризма, Национальный банк).</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i/>
          <w:iCs/>
          <w:color w:val="000000" w:themeColor="text1"/>
          <w:sz w:val="30"/>
          <w:szCs w:val="30"/>
          <w:lang w:val="ru-RU" w:eastAsia="ru-RU"/>
        </w:rPr>
        <w:t xml:space="preserve">В Гомельском облисполкоме разработаны рекомендации секретарям комиссий по противодействию коррупции, включая вопросы планирования, сбора информации, подготовки и проведения заседания, оформления протокола и </w:t>
      </w:r>
      <w:proofErr w:type="gramStart"/>
      <w:r w:rsidRPr="00B2534D">
        <w:rPr>
          <w:rFonts w:eastAsia="Times New Roman" w:cs="Times New Roman"/>
          <w:i/>
          <w:iCs/>
          <w:color w:val="000000" w:themeColor="text1"/>
          <w:sz w:val="30"/>
          <w:szCs w:val="30"/>
          <w:lang w:val="ru-RU" w:eastAsia="ru-RU"/>
        </w:rPr>
        <w:t>контроля за</w:t>
      </w:r>
      <w:proofErr w:type="gramEnd"/>
      <w:r w:rsidRPr="00B2534D">
        <w:rPr>
          <w:rFonts w:eastAsia="Times New Roman" w:cs="Times New Roman"/>
          <w:i/>
          <w:iCs/>
          <w:color w:val="000000" w:themeColor="text1"/>
          <w:sz w:val="30"/>
          <w:szCs w:val="30"/>
          <w:lang w:val="ru-RU" w:eastAsia="ru-RU"/>
        </w:rPr>
        <w:t xml:space="preserve"> исполнением решений.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 xml:space="preserve">При разработке формы и методов антикоррупционного обучения следует </w:t>
      </w:r>
      <w:proofErr w:type="gramStart"/>
      <w:r w:rsidRPr="00B2534D">
        <w:rPr>
          <w:rFonts w:eastAsia="Times New Roman" w:cs="Times New Roman"/>
          <w:color w:val="000000" w:themeColor="text1"/>
          <w:sz w:val="30"/>
          <w:szCs w:val="30"/>
          <w:lang w:val="ru-RU" w:eastAsia="ru-RU"/>
        </w:rPr>
        <w:t>ориентированная</w:t>
      </w:r>
      <w:proofErr w:type="gramEnd"/>
      <w:r w:rsidRPr="00B2534D">
        <w:rPr>
          <w:rFonts w:eastAsia="Times New Roman" w:cs="Times New Roman"/>
          <w:color w:val="000000" w:themeColor="text1"/>
          <w:sz w:val="30"/>
          <w:szCs w:val="30"/>
          <w:lang w:val="ru-RU" w:eastAsia="ru-RU"/>
        </w:rPr>
        <w:t xml:space="preserve"> как на получение работником </w:t>
      </w:r>
      <w:r w:rsidRPr="00B2534D">
        <w:rPr>
          <w:rFonts w:eastAsia="Times New Roman" w:cs="Times New Roman"/>
          <w:b/>
          <w:bCs/>
          <w:color w:val="000000" w:themeColor="text1"/>
          <w:sz w:val="30"/>
          <w:szCs w:val="30"/>
          <w:lang w:val="ru-RU" w:eastAsia="ru-RU"/>
        </w:rPr>
        <w:t>новых знаний</w:t>
      </w:r>
      <w:r w:rsidRPr="00B2534D">
        <w:rPr>
          <w:rFonts w:eastAsia="Times New Roman" w:cs="Times New Roman"/>
          <w:color w:val="000000" w:themeColor="text1"/>
          <w:sz w:val="30"/>
          <w:szCs w:val="30"/>
          <w:lang w:val="ru-RU" w:eastAsia="ru-RU"/>
        </w:rPr>
        <w:t>, так и на </w:t>
      </w:r>
      <w:r w:rsidRPr="00B2534D">
        <w:rPr>
          <w:rFonts w:eastAsia="Times New Roman" w:cs="Times New Roman"/>
          <w:b/>
          <w:bCs/>
          <w:color w:val="000000" w:themeColor="text1"/>
          <w:sz w:val="30"/>
          <w:szCs w:val="30"/>
          <w:lang w:val="ru-RU" w:eastAsia="ru-RU"/>
        </w:rPr>
        <w:t>умение применять их в практической деятельности</w:t>
      </w:r>
      <w:r w:rsidRPr="00B2534D">
        <w:rPr>
          <w:rFonts w:eastAsia="Times New Roman" w:cs="Times New Roman"/>
          <w:color w:val="000000" w:themeColor="text1"/>
          <w:sz w:val="30"/>
          <w:szCs w:val="30"/>
          <w:lang w:val="ru-RU" w:eastAsia="ru-RU"/>
        </w:rPr>
        <w:t>.</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color w:val="000000" w:themeColor="text1"/>
          <w:sz w:val="30"/>
          <w:szCs w:val="30"/>
          <w:lang w:val="ru-RU" w:eastAsia="ru-RU"/>
        </w:rPr>
        <w:t>Обучение работников по</w:t>
      </w:r>
      <w:proofErr w:type="gramEnd"/>
      <w:r w:rsidRPr="00B2534D">
        <w:rPr>
          <w:rFonts w:eastAsia="Times New Roman" w:cs="Times New Roman"/>
          <w:color w:val="000000" w:themeColor="text1"/>
          <w:sz w:val="30"/>
          <w:szCs w:val="30"/>
          <w:lang w:val="ru-RU" w:eastAsia="ru-RU"/>
        </w:rPr>
        <w:t xml:space="preserve"> образовательным программам дополнительного профессионального образования антикоррупционной тематики должно быть </w:t>
      </w:r>
      <w:proofErr w:type="spellStart"/>
      <w:r w:rsidRPr="00B2534D">
        <w:rPr>
          <w:rFonts w:eastAsia="Times New Roman" w:cs="Times New Roman"/>
          <w:color w:val="000000" w:themeColor="text1"/>
          <w:sz w:val="30"/>
          <w:szCs w:val="30"/>
          <w:lang w:val="ru-RU" w:eastAsia="ru-RU"/>
        </w:rPr>
        <w:t>практикоориентированным</w:t>
      </w:r>
      <w:proofErr w:type="spellEnd"/>
      <w:r w:rsidRPr="00B2534D">
        <w:rPr>
          <w:rFonts w:eastAsia="Times New Roman" w:cs="Times New Roman"/>
          <w:color w:val="000000" w:themeColor="text1"/>
          <w:sz w:val="30"/>
          <w:szCs w:val="30"/>
          <w:lang w:val="ru-RU" w:eastAsia="ru-RU"/>
        </w:rPr>
        <w:t xml:space="preserve"> и обеспечивать получение:</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знаний нормативно-правовой базы по противодействию коррупции, в том числе в части установления запретов, ограничений, обязанностей и дозволений, требований к служебному поведению, последовательности действий государственного органа, организации при выявлении правонарушений коррупционного характера, правовых и морально-этических аспектов противодействия коррупции;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lastRenderedPageBreak/>
        <w:t>навыков применения полученных знаний, включая способность оценить коррупционные риски в различных областях государственного управления, умение применить в практике государственного управления механизмы противодействия коррупции.</w:t>
      </w:r>
    </w:p>
    <w:p w:rsidR="00B2534D" w:rsidRPr="00B2534D" w:rsidRDefault="00B2534D" w:rsidP="00B2534D">
      <w:pPr>
        <w:numPr>
          <w:ilvl w:val="0"/>
          <w:numId w:val="14"/>
        </w:numPr>
        <w:shd w:val="clear" w:color="auto" w:fill="FFFFFF"/>
        <w:spacing w:after="0" w:line="240" w:lineRule="auto"/>
        <w:ind w:left="0"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 xml:space="preserve">Одним из инструментов повышения эффективности реализации антикоррупционной политики в государственном органе, организации </w:t>
      </w:r>
      <w:proofErr w:type="spellStart"/>
      <w:r w:rsidRPr="00B2534D">
        <w:rPr>
          <w:rFonts w:eastAsia="Times New Roman" w:cs="Times New Roman"/>
          <w:color w:val="000000" w:themeColor="text1"/>
          <w:sz w:val="30"/>
          <w:szCs w:val="30"/>
          <w:lang w:val="ru-RU" w:eastAsia="ru-RU"/>
        </w:rPr>
        <w:t>является</w:t>
      </w:r>
      <w:r w:rsidRPr="00B2534D">
        <w:rPr>
          <w:rFonts w:eastAsia="Times New Roman" w:cs="Times New Roman"/>
          <w:b/>
          <w:bCs/>
          <w:color w:val="000000" w:themeColor="text1"/>
          <w:sz w:val="30"/>
          <w:szCs w:val="30"/>
          <w:lang w:val="ru-RU" w:eastAsia="ru-RU"/>
        </w:rPr>
        <w:t>участие</w:t>
      </w:r>
      <w:proofErr w:type="spellEnd"/>
      <w:r w:rsidRPr="00B2534D">
        <w:rPr>
          <w:rFonts w:eastAsia="Times New Roman" w:cs="Times New Roman"/>
          <w:b/>
          <w:bCs/>
          <w:color w:val="000000" w:themeColor="text1"/>
          <w:sz w:val="30"/>
          <w:szCs w:val="30"/>
          <w:lang w:val="ru-RU" w:eastAsia="ru-RU"/>
        </w:rPr>
        <w:t xml:space="preserve"> представителей общественности в антикоррупционной деятельности</w:t>
      </w:r>
      <w:r w:rsidRPr="00B2534D">
        <w:rPr>
          <w:rFonts w:eastAsia="Times New Roman" w:cs="Times New Roman"/>
          <w:color w:val="000000" w:themeColor="text1"/>
          <w:sz w:val="30"/>
          <w:szCs w:val="30"/>
          <w:lang w:val="ru-RU" w:eastAsia="ru-RU"/>
        </w:rPr>
        <w:t>.</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b/>
          <w:bCs/>
          <w:color w:val="000000" w:themeColor="text1"/>
          <w:sz w:val="30"/>
          <w:szCs w:val="30"/>
          <w:lang w:val="ru-RU" w:eastAsia="ru-RU"/>
        </w:rPr>
        <w:t>Механизмы</w:t>
      </w:r>
      <w:r w:rsidRPr="00B2534D">
        <w:rPr>
          <w:rFonts w:eastAsia="Times New Roman" w:cs="Times New Roman"/>
          <w:color w:val="000000" w:themeColor="text1"/>
          <w:sz w:val="30"/>
          <w:szCs w:val="30"/>
          <w:lang w:val="ru-RU" w:eastAsia="ru-RU"/>
        </w:rPr>
        <w:t> участия граждан и общественных объединений (организаций) в антикоррупционной работе </w:t>
      </w:r>
      <w:r w:rsidRPr="00B2534D">
        <w:rPr>
          <w:rFonts w:eastAsia="Times New Roman" w:cs="Times New Roman"/>
          <w:b/>
          <w:bCs/>
          <w:color w:val="000000" w:themeColor="text1"/>
          <w:sz w:val="30"/>
          <w:szCs w:val="30"/>
          <w:lang w:val="ru-RU" w:eastAsia="ru-RU"/>
        </w:rPr>
        <w:t>закреплены в статье 46</w:t>
      </w:r>
      <w:r w:rsidRPr="00B2534D">
        <w:rPr>
          <w:rFonts w:eastAsia="Times New Roman" w:cs="Times New Roman"/>
          <w:color w:val="000000" w:themeColor="text1"/>
          <w:sz w:val="30"/>
          <w:szCs w:val="30"/>
          <w:lang w:val="ru-RU" w:eastAsia="ru-RU"/>
        </w:rPr>
        <w:t> Закона о борьбе с коррупцией. К ним, в частности, относится:</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участие в разработке и общественном обсуждении проектов нормативных правовых актов;</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участие в деятельности созданных в государственных органах и организациях комиссий по противодействию коррупции.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Представители общественных объединений дополнительно вправе реализовывать следующие формы участия в борьбе с коррупцией: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проведение общественной экспертизы проектов нормативных правовых актов в сфере борьбы с коррупцией и направление соответствующих заключений в государственные органы, осуществляющие борьбу с коррупцией;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участие в проведении социологических опросов по вопросам противодействия коррупции.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 xml:space="preserve">Механизм </w:t>
      </w:r>
      <w:proofErr w:type="gramStart"/>
      <w:r w:rsidRPr="00B2534D">
        <w:rPr>
          <w:rFonts w:eastAsia="Times New Roman" w:cs="Times New Roman"/>
          <w:color w:val="000000" w:themeColor="text1"/>
          <w:sz w:val="30"/>
          <w:szCs w:val="30"/>
          <w:lang w:val="ru-RU" w:eastAsia="ru-RU"/>
        </w:rPr>
        <w:t>реализации отдельных форм участия представителей общественности</w:t>
      </w:r>
      <w:proofErr w:type="gramEnd"/>
      <w:r w:rsidRPr="00B2534D">
        <w:rPr>
          <w:rFonts w:eastAsia="Times New Roman" w:cs="Times New Roman"/>
          <w:color w:val="000000" w:themeColor="text1"/>
          <w:sz w:val="30"/>
          <w:szCs w:val="30"/>
          <w:lang w:val="ru-RU" w:eastAsia="ru-RU"/>
        </w:rPr>
        <w:t xml:space="preserve"> в антикоррупционной деятельности детализирован в законодательстве.</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В соответствии с п.2 Типового положения о комиссии по противодействию коррупции по решению руководителя государственного органа (организации) в состав данной комиссии могут быть включены граждане и представители юридических лиц.</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 xml:space="preserve">Граждане и юридические лица вправе направить в государственный орган (организацию), в котором создана комиссия, предложения о мерах </w:t>
      </w:r>
      <w:r w:rsidRPr="00B2534D">
        <w:rPr>
          <w:rFonts w:eastAsia="Times New Roman" w:cs="Times New Roman"/>
          <w:color w:val="000000" w:themeColor="text1"/>
          <w:sz w:val="30"/>
          <w:szCs w:val="30"/>
          <w:lang w:val="ru-RU" w:eastAsia="ru-RU"/>
        </w:rPr>
        <w:lastRenderedPageBreak/>
        <w:t>по противодействию коррупции, относящиеся к компетенции комиссии. Данные предложения рассматриваются на заседании комиссии и приобщаются к материалам данного заседания (п.12-1 Типового положения о комиссии по противодействию коррупции).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В целях информирования общественности предусмотрена необходимость размещения информации о дате, времени и месте проведения заседаний комиссии на официальном Интернет-сайте государственного органа (организации) не позднее 5 рабочих дней до дня проведения заседания (п.6 Типового положения о комиссии по противодействию коррупции).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По решению председателя комиссии участие в заседании комиссии могут принять заинтересованные представители юридических лиц и граждане.</w:t>
      </w:r>
    </w:p>
    <w:p w:rsidR="00B2534D" w:rsidRPr="00B2534D" w:rsidRDefault="00B2534D" w:rsidP="00B2534D">
      <w:pPr>
        <w:numPr>
          <w:ilvl w:val="0"/>
          <w:numId w:val="15"/>
        </w:numPr>
        <w:shd w:val="clear" w:color="auto" w:fill="FFFFFF"/>
        <w:spacing w:after="0" w:line="240" w:lineRule="auto"/>
        <w:ind w:left="0"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 xml:space="preserve">В системе противодействия коррупции меры ответственности за коррупционное поведение, запретительные механизмы сочетаются </w:t>
      </w:r>
      <w:proofErr w:type="spellStart"/>
      <w:r w:rsidRPr="00B2534D">
        <w:rPr>
          <w:rFonts w:eastAsia="Times New Roman" w:cs="Times New Roman"/>
          <w:color w:val="000000" w:themeColor="text1"/>
          <w:sz w:val="30"/>
          <w:szCs w:val="30"/>
          <w:lang w:val="ru-RU" w:eastAsia="ru-RU"/>
        </w:rPr>
        <w:t>с</w:t>
      </w:r>
      <w:r w:rsidRPr="00B2534D">
        <w:rPr>
          <w:rFonts w:eastAsia="Times New Roman" w:cs="Times New Roman"/>
          <w:b/>
          <w:bCs/>
          <w:color w:val="000000" w:themeColor="text1"/>
          <w:sz w:val="30"/>
          <w:szCs w:val="30"/>
          <w:lang w:val="ru-RU" w:eastAsia="ru-RU"/>
        </w:rPr>
        <w:t>поощрительными</w:t>
      </w:r>
      <w:proofErr w:type="spellEnd"/>
      <w:r w:rsidRPr="00B2534D">
        <w:rPr>
          <w:rFonts w:eastAsia="Times New Roman" w:cs="Times New Roman"/>
          <w:color w:val="000000" w:themeColor="text1"/>
          <w:sz w:val="30"/>
          <w:szCs w:val="30"/>
          <w:lang w:val="ru-RU" w:eastAsia="ru-RU"/>
        </w:rPr>
        <w:t xml:space="preserve">, </w:t>
      </w:r>
      <w:proofErr w:type="gramStart"/>
      <w:r w:rsidRPr="00B2534D">
        <w:rPr>
          <w:rFonts w:eastAsia="Times New Roman" w:cs="Times New Roman"/>
          <w:color w:val="000000" w:themeColor="text1"/>
          <w:sz w:val="30"/>
          <w:szCs w:val="30"/>
          <w:lang w:val="ru-RU" w:eastAsia="ru-RU"/>
        </w:rPr>
        <w:t>побуждающими</w:t>
      </w:r>
      <w:proofErr w:type="gramEnd"/>
      <w:r w:rsidRPr="00B2534D">
        <w:rPr>
          <w:rFonts w:eastAsia="Times New Roman" w:cs="Times New Roman"/>
          <w:color w:val="000000" w:themeColor="text1"/>
          <w:sz w:val="30"/>
          <w:szCs w:val="30"/>
          <w:lang w:val="ru-RU" w:eastAsia="ru-RU"/>
        </w:rPr>
        <w:t xml:space="preserve"> лицо к правомерному поведению и сотрудничеству в антикоррупционной сфере.</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На государственном уровне к таким поощрительным механизмам относится </w:t>
      </w:r>
      <w:r w:rsidRPr="00B2534D">
        <w:rPr>
          <w:rFonts w:eastAsia="Times New Roman" w:cs="Times New Roman"/>
          <w:b/>
          <w:bCs/>
          <w:color w:val="000000" w:themeColor="text1"/>
          <w:sz w:val="30"/>
          <w:szCs w:val="30"/>
          <w:lang w:val="ru-RU" w:eastAsia="ru-RU"/>
        </w:rPr>
        <w:t>выплата вознаграждения</w:t>
      </w:r>
      <w:r w:rsidRPr="00B2534D">
        <w:rPr>
          <w:rFonts w:eastAsia="Times New Roman" w:cs="Times New Roman"/>
          <w:color w:val="000000" w:themeColor="text1"/>
          <w:sz w:val="30"/>
          <w:szCs w:val="30"/>
          <w:lang w:val="ru-RU" w:eastAsia="ru-RU"/>
        </w:rPr>
        <w:t> и других выплат физическому лицу, способствующему выявлению коррупции.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В соответствии с постановлением Совета Министров Республики Беларусь от 12.09.2019 № 619 «О выплате вознаграждения и других выплат физическому лицу, способствующему выявлению коррупции» предусматривается выплата вознаграждения до 50 базовых величин за предоставление:</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информации, предметов и документов, способствующих выявлению коррупционного преступления;</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сведений о местонахождении разыскиваемого лица, совершившего коррупционное преступление;</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информации о местонахождении денежных средств и иного имущества, полученных в результате совершения коррупционного преступления, а также иной информации, способствующей предотвращению или возмещению причиненного таким преступлением вреда.</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 xml:space="preserve">Вопросы поощрения организациями своих работников, оказывающих содействие в предотвращении проявлений коррупции и их выявлении, выявлении правонарушений, создающих условия для коррупции, и коррупционных правонарушений рассматриваются комиссией по </w:t>
      </w:r>
      <w:r w:rsidRPr="00B2534D">
        <w:rPr>
          <w:rFonts w:eastAsia="Times New Roman" w:cs="Times New Roman"/>
          <w:color w:val="000000" w:themeColor="text1"/>
          <w:sz w:val="30"/>
          <w:szCs w:val="30"/>
          <w:lang w:val="ru-RU" w:eastAsia="ru-RU"/>
        </w:rPr>
        <w:lastRenderedPageBreak/>
        <w:t>противодействию коррупции по предложению ее членов (п.5 Типового положения о комиссии по противодействию коррупции).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proofErr w:type="gramStart"/>
      <w:r w:rsidRPr="00B2534D">
        <w:rPr>
          <w:rFonts w:eastAsia="Times New Roman" w:cs="Times New Roman"/>
          <w:color w:val="000000" w:themeColor="text1"/>
          <w:sz w:val="30"/>
          <w:szCs w:val="30"/>
          <w:lang w:val="ru-RU" w:eastAsia="ru-RU"/>
        </w:rPr>
        <w:t>В связи с этим целесообразна разработка на уровне отдельных организаций </w:t>
      </w:r>
      <w:r w:rsidRPr="00B2534D">
        <w:rPr>
          <w:rFonts w:eastAsia="Times New Roman" w:cs="Times New Roman"/>
          <w:b/>
          <w:bCs/>
          <w:color w:val="000000" w:themeColor="text1"/>
          <w:sz w:val="30"/>
          <w:szCs w:val="30"/>
          <w:lang w:val="ru-RU" w:eastAsia="ru-RU"/>
        </w:rPr>
        <w:t>локальных механизмов поощрения</w:t>
      </w:r>
      <w:r w:rsidRPr="00B2534D">
        <w:rPr>
          <w:rFonts w:eastAsia="Times New Roman" w:cs="Times New Roman"/>
          <w:color w:val="000000" w:themeColor="text1"/>
          <w:sz w:val="30"/>
          <w:szCs w:val="30"/>
          <w:lang w:val="ru-RU" w:eastAsia="ru-RU"/>
        </w:rPr>
        <w:t> работников в связи с их участием</w:t>
      </w:r>
      <w:proofErr w:type="gramEnd"/>
      <w:r w:rsidRPr="00B2534D">
        <w:rPr>
          <w:rFonts w:eastAsia="Times New Roman" w:cs="Times New Roman"/>
          <w:color w:val="000000" w:themeColor="text1"/>
          <w:sz w:val="30"/>
          <w:szCs w:val="30"/>
          <w:lang w:val="ru-RU" w:eastAsia="ru-RU"/>
        </w:rPr>
        <w:t xml:space="preserve"> в профилактике и выявлении фактов коррупции в организации.</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При этом такие механизмы должны распространяться как на работников, которые в установленном порядке принимают участие в антикоррупционной работе (члены комиссий по противодействию коррупции, по проведению закупок, работники кадровых служб и т.д.), так и на любых иных работников, которые оказывают содействие в рассматриваемой сфере.</w:t>
      </w:r>
    </w:p>
    <w:p w:rsidR="00B2534D" w:rsidRPr="00B2534D" w:rsidRDefault="00B2534D" w:rsidP="00B2534D">
      <w:pPr>
        <w:shd w:val="clear" w:color="auto" w:fill="FFFFFF"/>
        <w:spacing w:after="0" w:line="240" w:lineRule="auto"/>
        <w:ind w:firstLine="720"/>
        <w:jc w:val="both"/>
        <w:rPr>
          <w:rFonts w:eastAsia="Times New Roman" w:cs="Times New Roman"/>
          <w:color w:val="000000" w:themeColor="text1"/>
          <w:sz w:val="30"/>
          <w:szCs w:val="30"/>
          <w:lang w:val="ru-RU" w:eastAsia="ru-RU"/>
        </w:rPr>
      </w:pPr>
      <w:r w:rsidRPr="00B2534D">
        <w:rPr>
          <w:rFonts w:eastAsia="Times New Roman" w:cs="Times New Roman"/>
          <w:color w:val="000000" w:themeColor="text1"/>
          <w:sz w:val="30"/>
          <w:szCs w:val="30"/>
          <w:lang w:val="ru-RU" w:eastAsia="ru-RU"/>
        </w:rPr>
        <w:t>Необходимо обеспечить своевременное ознакомление всех работников с механизмами поощрения за содействие в сфере борьбы с коррупцией.</w:t>
      </w:r>
    </w:p>
    <w:p w:rsidR="00451A5B" w:rsidRPr="00B2534D" w:rsidRDefault="00451A5B" w:rsidP="00B2534D">
      <w:pPr>
        <w:spacing w:after="0" w:line="240" w:lineRule="auto"/>
        <w:ind w:firstLine="720"/>
        <w:jc w:val="both"/>
        <w:rPr>
          <w:rFonts w:cs="Times New Roman"/>
          <w:color w:val="000000" w:themeColor="text1"/>
          <w:sz w:val="30"/>
          <w:szCs w:val="30"/>
          <w:lang w:val="ru-RU"/>
        </w:rPr>
      </w:pPr>
    </w:p>
    <w:sectPr w:rsidR="00451A5B" w:rsidRPr="00B2534D" w:rsidSect="00B2534D">
      <w:headerReference w:type="default" r:id="rId15"/>
      <w:pgSz w:w="12240" w:h="15840"/>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34D" w:rsidRDefault="00B2534D" w:rsidP="00B2534D">
      <w:pPr>
        <w:spacing w:after="0" w:line="240" w:lineRule="auto"/>
      </w:pPr>
      <w:r>
        <w:separator/>
      </w:r>
    </w:p>
  </w:endnote>
  <w:endnote w:type="continuationSeparator" w:id="0">
    <w:p w:rsidR="00B2534D" w:rsidRDefault="00B2534D" w:rsidP="00B2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Arial"/>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34D" w:rsidRDefault="00B2534D" w:rsidP="00B2534D">
      <w:pPr>
        <w:spacing w:after="0" w:line="240" w:lineRule="auto"/>
      </w:pPr>
      <w:r>
        <w:separator/>
      </w:r>
    </w:p>
  </w:footnote>
  <w:footnote w:type="continuationSeparator" w:id="0">
    <w:p w:rsidR="00B2534D" w:rsidRDefault="00B2534D" w:rsidP="00B253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145765"/>
      <w:docPartObj>
        <w:docPartGallery w:val="Page Numbers (Top of Page)"/>
        <w:docPartUnique/>
      </w:docPartObj>
    </w:sdtPr>
    <w:sdtContent>
      <w:p w:rsidR="00B2534D" w:rsidRDefault="00B2534D">
        <w:pPr>
          <w:pStyle w:val="a7"/>
          <w:jc w:val="center"/>
        </w:pPr>
        <w:r>
          <w:fldChar w:fldCharType="begin"/>
        </w:r>
        <w:r>
          <w:instrText>PAGE   \* MERGEFORMAT</w:instrText>
        </w:r>
        <w:r>
          <w:fldChar w:fldCharType="separate"/>
        </w:r>
        <w:r w:rsidR="007D6BC9" w:rsidRPr="007D6BC9">
          <w:rPr>
            <w:noProof/>
            <w:lang w:val="ru-RU"/>
          </w:rPr>
          <w:t>2</w:t>
        </w:r>
        <w:r>
          <w:fldChar w:fldCharType="end"/>
        </w:r>
      </w:p>
    </w:sdtContent>
  </w:sdt>
  <w:p w:rsidR="00B2534D" w:rsidRDefault="00B2534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4D5"/>
    <w:multiLevelType w:val="multilevel"/>
    <w:tmpl w:val="0BBA54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72530F"/>
    <w:multiLevelType w:val="hybridMultilevel"/>
    <w:tmpl w:val="43F68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3119E"/>
    <w:multiLevelType w:val="hybridMultilevel"/>
    <w:tmpl w:val="1F8477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D32BD3"/>
    <w:multiLevelType w:val="multilevel"/>
    <w:tmpl w:val="089812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2D1C46"/>
    <w:multiLevelType w:val="multilevel"/>
    <w:tmpl w:val="DA8825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CF4547"/>
    <w:multiLevelType w:val="hybridMultilevel"/>
    <w:tmpl w:val="E26CF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0245F6"/>
    <w:multiLevelType w:val="multilevel"/>
    <w:tmpl w:val="48E25E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E55E23"/>
    <w:multiLevelType w:val="hybridMultilevel"/>
    <w:tmpl w:val="45C86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31BC8"/>
    <w:multiLevelType w:val="multilevel"/>
    <w:tmpl w:val="0E9A6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821157"/>
    <w:multiLevelType w:val="hybridMultilevel"/>
    <w:tmpl w:val="B914D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D14ADC"/>
    <w:multiLevelType w:val="multilevel"/>
    <w:tmpl w:val="5B147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3D1E34"/>
    <w:multiLevelType w:val="multilevel"/>
    <w:tmpl w:val="D062BB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481D1E"/>
    <w:multiLevelType w:val="multilevel"/>
    <w:tmpl w:val="715AF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577DA7"/>
    <w:multiLevelType w:val="multilevel"/>
    <w:tmpl w:val="73D4F2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0BA196C"/>
    <w:multiLevelType w:val="multilevel"/>
    <w:tmpl w:val="E33AE1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
  </w:num>
  <w:num w:numId="4">
    <w:abstractNumId w:val="9"/>
  </w:num>
  <w:num w:numId="5">
    <w:abstractNumId w:val="7"/>
  </w:num>
  <w:num w:numId="6">
    <w:abstractNumId w:val="10"/>
  </w:num>
  <w:num w:numId="7">
    <w:abstractNumId w:val="4"/>
  </w:num>
  <w:num w:numId="8">
    <w:abstractNumId w:val="11"/>
  </w:num>
  <w:num w:numId="9">
    <w:abstractNumId w:val="0"/>
  </w:num>
  <w:num w:numId="10">
    <w:abstractNumId w:val="13"/>
  </w:num>
  <w:num w:numId="11">
    <w:abstractNumId w:val="6"/>
  </w:num>
  <w:num w:numId="12">
    <w:abstractNumId w:val="8"/>
  </w:num>
  <w:num w:numId="13">
    <w:abstractNumId w:val="12"/>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A5B"/>
    <w:rsid w:val="000003F6"/>
    <w:rsid w:val="000032A7"/>
    <w:rsid w:val="00005482"/>
    <w:rsid w:val="0001735D"/>
    <w:rsid w:val="00021078"/>
    <w:rsid w:val="000244C2"/>
    <w:rsid w:val="000265A1"/>
    <w:rsid w:val="00027EC7"/>
    <w:rsid w:val="00030A2E"/>
    <w:rsid w:val="00033056"/>
    <w:rsid w:val="0003430E"/>
    <w:rsid w:val="00041A98"/>
    <w:rsid w:val="00042432"/>
    <w:rsid w:val="00043360"/>
    <w:rsid w:val="000454F1"/>
    <w:rsid w:val="00046DCB"/>
    <w:rsid w:val="00052C9F"/>
    <w:rsid w:val="0005524E"/>
    <w:rsid w:val="000552B6"/>
    <w:rsid w:val="00063AFB"/>
    <w:rsid w:val="00063C7C"/>
    <w:rsid w:val="0006676C"/>
    <w:rsid w:val="00071A3B"/>
    <w:rsid w:val="00072CD0"/>
    <w:rsid w:val="00077360"/>
    <w:rsid w:val="00080F94"/>
    <w:rsid w:val="00081520"/>
    <w:rsid w:val="000826FA"/>
    <w:rsid w:val="000829ED"/>
    <w:rsid w:val="00084556"/>
    <w:rsid w:val="000872F8"/>
    <w:rsid w:val="00090980"/>
    <w:rsid w:val="00091DA1"/>
    <w:rsid w:val="0009290C"/>
    <w:rsid w:val="000973CF"/>
    <w:rsid w:val="00097568"/>
    <w:rsid w:val="000A1FED"/>
    <w:rsid w:val="000A3322"/>
    <w:rsid w:val="000B00BC"/>
    <w:rsid w:val="000B2DF3"/>
    <w:rsid w:val="000B37A4"/>
    <w:rsid w:val="000B39B2"/>
    <w:rsid w:val="000C1172"/>
    <w:rsid w:val="000D5A6F"/>
    <w:rsid w:val="000D6625"/>
    <w:rsid w:val="000E2D83"/>
    <w:rsid w:val="000E580F"/>
    <w:rsid w:val="000E6B35"/>
    <w:rsid w:val="000F27E4"/>
    <w:rsid w:val="000F4BEB"/>
    <w:rsid w:val="00111252"/>
    <w:rsid w:val="0011174A"/>
    <w:rsid w:val="00111972"/>
    <w:rsid w:val="001140AC"/>
    <w:rsid w:val="00114E09"/>
    <w:rsid w:val="00115767"/>
    <w:rsid w:val="001162EB"/>
    <w:rsid w:val="001172E4"/>
    <w:rsid w:val="0012279D"/>
    <w:rsid w:val="00123B04"/>
    <w:rsid w:val="00125333"/>
    <w:rsid w:val="00125B4B"/>
    <w:rsid w:val="001327DD"/>
    <w:rsid w:val="00134809"/>
    <w:rsid w:val="00135DCB"/>
    <w:rsid w:val="00136047"/>
    <w:rsid w:val="00136977"/>
    <w:rsid w:val="0013731D"/>
    <w:rsid w:val="001373EE"/>
    <w:rsid w:val="0014102F"/>
    <w:rsid w:val="00142A7E"/>
    <w:rsid w:val="00142A93"/>
    <w:rsid w:val="0014405C"/>
    <w:rsid w:val="00150992"/>
    <w:rsid w:val="001514C0"/>
    <w:rsid w:val="00157970"/>
    <w:rsid w:val="00164677"/>
    <w:rsid w:val="001654C3"/>
    <w:rsid w:val="001658C0"/>
    <w:rsid w:val="00173E5E"/>
    <w:rsid w:val="001753BF"/>
    <w:rsid w:val="00175CA9"/>
    <w:rsid w:val="001802BF"/>
    <w:rsid w:val="001832B8"/>
    <w:rsid w:val="00185E87"/>
    <w:rsid w:val="0019063B"/>
    <w:rsid w:val="00191271"/>
    <w:rsid w:val="001A0E08"/>
    <w:rsid w:val="001A2210"/>
    <w:rsid w:val="001A5E15"/>
    <w:rsid w:val="001A6C21"/>
    <w:rsid w:val="001A6CCC"/>
    <w:rsid w:val="001A7B33"/>
    <w:rsid w:val="001B1150"/>
    <w:rsid w:val="001B3A21"/>
    <w:rsid w:val="001B4B68"/>
    <w:rsid w:val="001B590E"/>
    <w:rsid w:val="001C2A52"/>
    <w:rsid w:val="001C5E40"/>
    <w:rsid w:val="001C6754"/>
    <w:rsid w:val="001C74C9"/>
    <w:rsid w:val="001D03B9"/>
    <w:rsid w:val="001D0D91"/>
    <w:rsid w:val="001D10F7"/>
    <w:rsid w:val="001D34D3"/>
    <w:rsid w:val="001D6D73"/>
    <w:rsid w:val="001D77C5"/>
    <w:rsid w:val="001E336F"/>
    <w:rsid w:val="001F4C57"/>
    <w:rsid w:val="001F6130"/>
    <w:rsid w:val="00202B39"/>
    <w:rsid w:val="0020779D"/>
    <w:rsid w:val="00211815"/>
    <w:rsid w:val="00213E70"/>
    <w:rsid w:val="00214F8B"/>
    <w:rsid w:val="0021525A"/>
    <w:rsid w:val="0021527D"/>
    <w:rsid w:val="00216241"/>
    <w:rsid w:val="0022199F"/>
    <w:rsid w:val="0022267E"/>
    <w:rsid w:val="00223D08"/>
    <w:rsid w:val="00224777"/>
    <w:rsid w:val="002312EF"/>
    <w:rsid w:val="002317AF"/>
    <w:rsid w:val="00231F46"/>
    <w:rsid w:val="002321BB"/>
    <w:rsid w:val="00233270"/>
    <w:rsid w:val="002364E4"/>
    <w:rsid w:val="002379C3"/>
    <w:rsid w:val="0024680A"/>
    <w:rsid w:val="00246F4C"/>
    <w:rsid w:val="00247BC4"/>
    <w:rsid w:val="002500F7"/>
    <w:rsid w:val="00251319"/>
    <w:rsid w:val="002513ED"/>
    <w:rsid w:val="00253C69"/>
    <w:rsid w:val="0026317A"/>
    <w:rsid w:val="0026629C"/>
    <w:rsid w:val="00275798"/>
    <w:rsid w:val="00276C44"/>
    <w:rsid w:val="00277DF2"/>
    <w:rsid w:val="002815BF"/>
    <w:rsid w:val="00284E69"/>
    <w:rsid w:val="002900E9"/>
    <w:rsid w:val="002921F0"/>
    <w:rsid w:val="0029277A"/>
    <w:rsid w:val="002930AB"/>
    <w:rsid w:val="00293DB3"/>
    <w:rsid w:val="00293E2E"/>
    <w:rsid w:val="00293EC2"/>
    <w:rsid w:val="002A2CE5"/>
    <w:rsid w:val="002A3614"/>
    <w:rsid w:val="002A3919"/>
    <w:rsid w:val="002A4BEF"/>
    <w:rsid w:val="002B0F1B"/>
    <w:rsid w:val="002B53E2"/>
    <w:rsid w:val="002B6CCC"/>
    <w:rsid w:val="002C0475"/>
    <w:rsid w:val="002C1920"/>
    <w:rsid w:val="002C1BF0"/>
    <w:rsid w:val="002C205A"/>
    <w:rsid w:val="002C29AA"/>
    <w:rsid w:val="002C2B2F"/>
    <w:rsid w:val="002C63EF"/>
    <w:rsid w:val="002D4BDF"/>
    <w:rsid w:val="002D6454"/>
    <w:rsid w:val="002E0AE3"/>
    <w:rsid w:val="002E1686"/>
    <w:rsid w:val="002E41F8"/>
    <w:rsid w:val="002E437D"/>
    <w:rsid w:val="002E5509"/>
    <w:rsid w:val="002F164B"/>
    <w:rsid w:val="00303D15"/>
    <w:rsid w:val="00303D8E"/>
    <w:rsid w:val="0030724A"/>
    <w:rsid w:val="00307E9D"/>
    <w:rsid w:val="00311CAE"/>
    <w:rsid w:val="003223BE"/>
    <w:rsid w:val="0032401C"/>
    <w:rsid w:val="003246C0"/>
    <w:rsid w:val="003301AF"/>
    <w:rsid w:val="003304A0"/>
    <w:rsid w:val="003355AE"/>
    <w:rsid w:val="00345613"/>
    <w:rsid w:val="003505C0"/>
    <w:rsid w:val="00352073"/>
    <w:rsid w:val="003526C1"/>
    <w:rsid w:val="00353EB1"/>
    <w:rsid w:val="00353FA9"/>
    <w:rsid w:val="00355513"/>
    <w:rsid w:val="00355A24"/>
    <w:rsid w:val="003654B3"/>
    <w:rsid w:val="00365E1E"/>
    <w:rsid w:val="00366A90"/>
    <w:rsid w:val="00371313"/>
    <w:rsid w:val="003730CD"/>
    <w:rsid w:val="0037313B"/>
    <w:rsid w:val="00374E5C"/>
    <w:rsid w:val="00376745"/>
    <w:rsid w:val="00380124"/>
    <w:rsid w:val="00380681"/>
    <w:rsid w:val="0038212B"/>
    <w:rsid w:val="00383649"/>
    <w:rsid w:val="00385915"/>
    <w:rsid w:val="00390BA1"/>
    <w:rsid w:val="00392A2E"/>
    <w:rsid w:val="003A0687"/>
    <w:rsid w:val="003A48ED"/>
    <w:rsid w:val="003A5642"/>
    <w:rsid w:val="003A6B00"/>
    <w:rsid w:val="003B4F44"/>
    <w:rsid w:val="003C00BF"/>
    <w:rsid w:val="003C3C11"/>
    <w:rsid w:val="003C702E"/>
    <w:rsid w:val="003D041D"/>
    <w:rsid w:val="003D269A"/>
    <w:rsid w:val="003D2B7D"/>
    <w:rsid w:val="003D5A9D"/>
    <w:rsid w:val="003E1F0E"/>
    <w:rsid w:val="003E1FB6"/>
    <w:rsid w:val="003E31C1"/>
    <w:rsid w:val="003E3B1C"/>
    <w:rsid w:val="003F36BE"/>
    <w:rsid w:val="003F584F"/>
    <w:rsid w:val="003F6B07"/>
    <w:rsid w:val="003F718A"/>
    <w:rsid w:val="00402590"/>
    <w:rsid w:val="00402709"/>
    <w:rsid w:val="004035DA"/>
    <w:rsid w:val="00412706"/>
    <w:rsid w:val="00414090"/>
    <w:rsid w:val="00423447"/>
    <w:rsid w:val="00430230"/>
    <w:rsid w:val="00431ED3"/>
    <w:rsid w:val="00440C36"/>
    <w:rsid w:val="00442DA4"/>
    <w:rsid w:val="00443085"/>
    <w:rsid w:val="004469EF"/>
    <w:rsid w:val="00451A5B"/>
    <w:rsid w:val="00456920"/>
    <w:rsid w:val="00460180"/>
    <w:rsid w:val="00461151"/>
    <w:rsid w:val="00462392"/>
    <w:rsid w:val="00463F2A"/>
    <w:rsid w:val="00466BB7"/>
    <w:rsid w:val="00467E08"/>
    <w:rsid w:val="00473023"/>
    <w:rsid w:val="00473C14"/>
    <w:rsid w:val="00474894"/>
    <w:rsid w:val="00477CE3"/>
    <w:rsid w:val="00480B43"/>
    <w:rsid w:val="00482779"/>
    <w:rsid w:val="00483D69"/>
    <w:rsid w:val="00485DC0"/>
    <w:rsid w:val="00486C50"/>
    <w:rsid w:val="00487250"/>
    <w:rsid w:val="0049301C"/>
    <w:rsid w:val="00497587"/>
    <w:rsid w:val="004A1185"/>
    <w:rsid w:val="004A3964"/>
    <w:rsid w:val="004A4AA8"/>
    <w:rsid w:val="004A4F47"/>
    <w:rsid w:val="004A6E53"/>
    <w:rsid w:val="004B17A7"/>
    <w:rsid w:val="004B1B29"/>
    <w:rsid w:val="004B4922"/>
    <w:rsid w:val="004B6DC8"/>
    <w:rsid w:val="004C1606"/>
    <w:rsid w:val="004C5772"/>
    <w:rsid w:val="004C586A"/>
    <w:rsid w:val="004C76B3"/>
    <w:rsid w:val="004C7A77"/>
    <w:rsid w:val="004C7AD8"/>
    <w:rsid w:val="004C7E83"/>
    <w:rsid w:val="004D0480"/>
    <w:rsid w:val="004D31E5"/>
    <w:rsid w:val="004D40A7"/>
    <w:rsid w:val="004D42C9"/>
    <w:rsid w:val="004D53F7"/>
    <w:rsid w:val="004D5AAA"/>
    <w:rsid w:val="004E13E9"/>
    <w:rsid w:val="004E1FDF"/>
    <w:rsid w:val="004E227D"/>
    <w:rsid w:val="004E458D"/>
    <w:rsid w:val="004E6202"/>
    <w:rsid w:val="004E7230"/>
    <w:rsid w:val="004F1498"/>
    <w:rsid w:val="004F4167"/>
    <w:rsid w:val="004F5BE5"/>
    <w:rsid w:val="004F7271"/>
    <w:rsid w:val="005046C1"/>
    <w:rsid w:val="005072D5"/>
    <w:rsid w:val="005109B2"/>
    <w:rsid w:val="005111B0"/>
    <w:rsid w:val="0051399A"/>
    <w:rsid w:val="00513C57"/>
    <w:rsid w:val="005140D0"/>
    <w:rsid w:val="00514D2E"/>
    <w:rsid w:val="00516A4C"/>
    <w:rsid w:val="00516EDB"/>
    <w:rsid w:val="005178DC"/>
    <w:rsid w:val="0052563C"/>
    <w:rsid w:val="00527F45"/>
    <w:rsid w:val="00530557"/>
    <w:rsid w:val="00532212"/>
    <w:rsid w:val="005336C4"/>
    <w:rsid w:val="00536592"/>
    <w:rsid w:val="00541406"/>
    <w:rsid w:val="005438DD"/>
    <w:rsid w:val="00543EF6"/>
    <w:rsid w:val="005454EB"/>
    <w:rsid w:val="00546643"/>
    <w:rsid w:val="00546914"/>
    <w:rsid w:val="00547DB2"/>
    <w:rsid w:val="00551749"/>
    <w:rsid w:val="005519D2"/>
    <w:rsid w:val="00555C29"/>
    <w:rsid w:val="005570FB"/>
    <w:rsid w:val="00560F35"/>
    <w:rsid w:val="00563EB3"/>
    <w:rsid w:val="00564AAB"/>
    <w:rsid w:val="00571B3A"/>
    <w:rsid w:val="005724EE"/>
    <w:rsid w:val="00573B80"/>
    <w:rsid w:val="005775CD"/>
    <w:rsid w:val="0058531F"/>
    <w:rsid w:val="00592AA7"/>
    <w:rsid w:val="00592E09"/>
    <w:rsid w:val="005953EB"/>
    <w:rsid w:val="0059772D"/>
    <w:rsid w:val="005A5420"/>
    <w:rsid w:val="005A579F"/>
    <w:rsid w:val="005A5D26"/>
    <w:rsid w:val="005A6204"/>
    <w:rsid w:val="005B30A3"/>
    <w:rsid w:val="005B608E"/>
    <w:rsid w:val="005B7485"/>
    <w:rsid w:val="005C079A"/>
    <w:rsid w:val="005C297B"/>
    <w:rsid w:val="005C2E6E"/>
    <w:rsid w:val="005C31FA"/>
    <w:rsid w:val="005C4960"/>
    <w:rsid w:val="005C65C1"/>
    <w:rsid w:val="005C7846"/>
    <w:rsid w:val="005D58ED"/>
    <w:rsid w:val="005E256D"/>
    <w:rsid w:val="005E264B"/>
    <w:rsid w:val="005E26BC"/>
    <w:rsid w:val="005F1DEE"/>
    <w:rsid w:val="00602A21"/>
    <w:rsid w:val="00604DE8"/>
    <w:rsid w:val="00604E22"/>
    <w:rsid w:val="00606086"/>
    <w:rsid w:val="00606164"/>
    <w:rsid w:val="00606FF5"/>
    <w:rsid w:val="00611508"/>
    <w:rsid w:val="00612F53"/>
    <w:rsid w:val="00614120"/>
    <w:rsid w:val="0061597C"/>
    <w:rsid w:val="00615ABE"/>
    <w:rsid w:val="0061630E"/>
    <w:rsid w:val="0061697C"/>
    <w:rsid w:val="00617E65"/>
    <w:rsid w:val="006225EE"/>
    <w:rsid w:val="006235AE"/>
    <w:rsid w:val="0062399B"/>
    <w:rsid w:val="00623C24"/>
    <w:rsid w:val="00623EC7"/>
    <w:rsid w:val="00623F47"/>
    <w:rsid w:val="00627537"/>
    <w:rsid w:val="0063060E"/>
    <w:rsid w:val="006356E4"/>
    <w:rsid w:val="00635BA7"/>
    <w:rsid w:val="0063643F"/>
    <w:rsid w:val="006403D5"/>
    <w:rsid w:val="006414CB"/>
    <w:rsid w:val="00643874"/>
    <w:rsid w:val="0064464B"/>
    <w:rsid w:val="00645110"/>
    <w:rsid w:val="00647563"/>
    <w:rsid w:val="00651DCA"/>
    <w:rsid w:val="0065273A"/>
    <w:rsid w:val="00652853"/>
    <w:rsid w:val="006536A3"/>
    <w:rsid w:val="00655D2F"/>
    <w:rsid w:val="006616C2"/>
    <w:rsid w:val="006617A9"/>
    <w:rsid w:val="00667538"/>
    <w:rsid w:val="00667F11"/>
    <w:rsid w:val="00680395"/>
    <w:rsid w:val="006826AC"/>
    <w:rsid w:val="0068375B"/>
    <w:rsid w:val="00683D3B"/>
    <w:rsid w:val="00690EDD"/>
    <w:rsid w:val="006942A0"/>
    <w:rsid w:val="00695012"/>
    <w:rsid w:val="00695733"/>
    <w:rsid w:val="006966E5"/>
    <w:rsid w:val="0069777E"/>
    <w:rsid w:val="006977A9"/>
    <w:rsid w:val="00697CDA"/>
    <w:rsid w:val="006A09FA"/>
    <w:rsid w:val="006A3803"/>
    <w:rsid w:val="006A4951"/>
    <w:rsid w:val="006B32EE"/>
    <w:rsid w:val="006B3AFF"/>
    <w:rsid w:val="006B5B10"/>
    <w:rsid w:val="006B7A5E"/>
    <w:rsid w:val="006C44BB"/>
    <w:rsid w:val="006C53C1"/>
    <w:rsid w:val="006C6235"/>
    <w:rsid w:val="006C75D8"/>
    <w:rsid w:val="006D0782"/>
    <w:rsid w:val="006D186A"/>
    <w:rsid w:val="006D6328"/>
    <w:rsid w:val="006D64BB"/>
    <w:rsid w:val="006D7F2A"/>
    <w:rsid w:val="006E38D7"/>
    <w:rsid w:val="006E5AA2"/>
    <w:rsid w:val="006F17D1"/>
    <w:rsid w:val="006F180A"/>
    <w:rsid w:val="006F3658"/>
    <w:rsid w:val="006F4F4E"/>
    <w:rsid w:val="006F6343"/>
    <w:rsid w:val="006F7AA4"/>
    <w:rsid w:val="007009A6"/>
    <w:rsid w:val="00703C22"/>
    <w:rsid w:val="007109A0"/>
    <w:rsid w:val="00713473"/>
    <w:rsid w:val="007157EE"/>
    <w:rsid w:val="007265EF"/>
    <w:rsid w:val="00730777"/>
    <w:rsid w:val="0073228C"/>
    <w:rsid w:val="007355DF"/>
    <w:rsid w:val="007361BF"/>
    <w:rsid w:val="00746ED5"/>
    <w:rsid w:val="00750205"/>
    <w:rsid w:val="00757725"/>
    <w:rsid w:val="00757864"/>
    <w:rsid w:val="007620A8"/>
    <w:rsid w:val="007627DF"/>
    <w:rsid w:val="0076307E"/>
    <w:rsid w:val="00765878"/>
    <w:rsid w:val="00771917"/>
    <w:rsid w:val="007722BB"/>
    <w:rsid w:val="00773B41"/>
    <w:rsid w:val="007740A3"/>
    <w:rsid w:val="00775F76"/>
    <w:rsid w:val="0077617D"/>
    <w:rsid w:val="00776DB9"/>
    <w:rsid w:val="0077758F"/>
    <w:rsid w:val="007803D2"/>
    <w:rsid w:val="00783D4F"/>
    <w:rsid w:val="00787ED4"/>
    <w:rsid w:val="00790B43"/>
    <w:rsid w:val="00792411"/>
    <w:rsid w:val="00794471"/>
    <w:rsid w:val="007A11E0"/>
    <w:rsid w:val="007A7ACD"/>
    <w:rsid w:val="007B0BC7"/>
    <w:rsid w:val="007B0F76"/>
    <w:rsid w:val="007B0F80"/>
    <w:rsid w:val="007B2F54"/>
    <w:rsid w:val="007B5AA3"/>
    <w:rsid w:val="007B6AFE"/>
    <w:rsid w:val="007C1050"/>
    <w:rsid w:val="007C3647"/>
    <w:rsid w:val="007C381F"/>
    <w:rsid w:val="007D196A"/>
    <w:rsid w:val="007D6BC9"/>
    <w:rsid w:val="007D7CA3"/>
    <w:rsid w:val="007E56B2"/>
    <w:rsid w:val="007F0B52"/>
    <w:rsid w:val="00802F9E"/>
    <w:rsid w:val="00803DAE"/>
    <w:rsid w:val="00807A61"/>
    <w:rsid w:val="00811BD4"/>
    <w:rsid w:val="00814DF2"/>
    <w:rsid w:val="008167D5"/>
    <w:rsid w:val="00830C00"/>
    <w:rsid w:val="008331C8"/>
    <w:rsid w:val="00833447"/>
    <w:rsid w:val="008368A3"/>
    <w:rsid w:val="00836A27"/>
    <w:rsid w:val="008406C8"/>
    <w:rsid w:val="00845F45"/>
    <w:rsid w:val="0084655A"/>
    <w:rsid w:val="00847D55"/>
    <w:rsid w:val="00850D3A"/>
    <w:rsid w:val="00853E24"/>
    <w:rsid w:val="00855940"/>
    <w:rsid w:val="00855A07"/>
    <w:rsid w:val="008656F9"/>
    <w:rsid w:val="00867429"/>
    <w:rsid w:val="00870690"/>
    <w:rsid w:val="00870B4D"/>
    <w:rsid w:val="00873D41"/>
    <w:rsid w:val="0087493F"/>
    <w:rsid w:val="00875DB8"/>
    <w:rsid w:val="00876482"/>
    <w:rsid w:val="00877106"/>
    <w:rsid w:val="00880A30"/>
    <w:rsid w:val="00884EDC"/>
    <w:rsid w:val="008864F5"/>
    <w:rsid w:val="008915EA"/>
    <w:rsid w:val="008B000B"/>
    <w:rsid w:val="008B3AB1"/>
    <w:rsid w:val="008B4988"/>
    <w:rsid w:val="008C0713"/>
    <w:rsid w:val="008C1664"/>
    <w:rsid w:val="008C5185"/>
    <w:rsid w:val="008D0251"/>
    <w:rsid w:val="008D1302"/>
    <w:rsid w:val="008D30E7"/>
    <w:rsid w:val="008D45EB"/>
    <w:rsid w:val="008E2A5B"/>
    <w:rsid w:val="008E58C7"/>
    <w:rsid w:val="008E7469"/>
    <w:rsid w:val="008F0A00"/>
    <w:rsid w:val="008F1C44"/>
    <w:rsid w:val="00900042"/>
    <w:rsid w:val="0090007C"/>
    <w:rsid w:val="009004DB"/>
    <w:rsid w:val="00900B01"/>
    <w:rsid w:val="00901289"/>
    <w:rsid w:val="00902125"/>
    <w:rsid w:val="009022C1"/>
    <w:rsid w:val="00903591"/>
    <w:rsid w:val="00915671"/>
    <w:rsid w:val="00915842"/>
    <w:rsid w:val="009219AB"/>
    <w:rsid w:val="00921A05"/>
    <w:rsid w:val="009232D5"/>
    <w:rsid w:val="00935D6F"/>
    <w:rsid w:val="00935DBC"/>
    <w:rsid w:val="00937427"/>
    <w:rsid w:val="00940B04"/>
    <w:rsid w:val="00944435"/>
    <w:rsid w:val="0095005F"/>
    <w:rsid w:val="00950BC2"/>
    <w:rsid w:val="0095292C"/>
    <w:rsid w:val="0095468F"/>
    <w:rsid w:val="00960355"/>
    <w:rsid w:val="00961D7C"/>
    <w:rsid w:val="00962BCF"/>
    <w:rsid w:val="00963E37"/>
    <w:rsid w:val="009642B6"/>
    <w:rsid w:val="0096687A"/>
    <w:rsid w:val="00966A2B"/>
    <w:rsid w:val="009733ED"/>
    <w:rsid w:val="00976ED7"/>
    <w:rsid w:val="009773B7"/>
    <w:rsid w:val="00977B06"/>
    <w:rsid w:val="009810A8"/>
    <w:rsid w:val="009811B2"/>
    <w:rsid w:val="00986299"/>
    <w:rsid w:val="00990AB6"/>
    <w:rsid w:val="00994466"/>
    <w:rsid w:val="009967E4"/>
    <w:rsid w:val="00996B8A"/>
    <w:rsid w:val="009A135B"/>
    <w:rsid w:val="009A6DE8"/>
    <w:rsid w:val="009B284F"/>
    <w:rsid w:val="009B6B5E"/>
    <w:rsid w:val="009C1494"/>
    <w:rsid w:val="009C2491"/>
    <w:rsid w:val="009C3453"/>
    <w:rsid w:val="009C5B4A"/>
    <w:rsid w:val="009C7023"/>
    <w:rsid w:val="009D0F00"/>
    <w:rsid w:val="009D1487"/>
    <w:rsid w:val="009E56B9"/>
    <w:rsid w:val="009E6656"/>
    <w:rsid w:val="009F365F"/>
    <w:rsid w:val="00A01943"/>
    <w:rsid w:val="00A03BFB"/>
    <w:rsid w:val="00A058F0"/>
    <w:rsid w:val="00A067F0"/>
    <w:rsid w:val="00A12852"/>
    <w:rsid w:val="00A15576"/>
    <w:rsid w:val="00A17429"/>
    <w:rsid w:val="00A237FA"/>
    <w:rsid w:val="00A23F53"/>
    <w:rsid w:val="00A24835"/>
    <w:rsid w:val="00A25846"/>
    <w:rsid w:val="00A32C88"/>
    <w:rsid w:val="00A33A3D"/>
    <w:rsid w:val="00A33ECC"/>
    <w:rsid w:val="00A34994"/>
    <w:rsid w:val="00A35631"/>
    <w:rsid w:val="00A42E24"/>
    <w:rsid w:val="00A448BE"/>
    <w:rsid w:val="00A46538"/>
    <w:rsid w:val="00A466C6"/>
    <w:rsid w:val="00A53A7C"/>
    <w:rsid w:val="00A53C9A"/>
    <w:rsid w:val="00A57B69"/>
    <w:rsid w:val="00A61D35"/>
    <w:rsid w:val="00A61F10"/>
    <w:rsid w:val="00A6443B"/>
    <w:rsid w:val="00A645D8"/>
    <w:rsid w:val="00A64855"/>
    <w:rsid w:val="00A64BDE"/>
    <w:rsid w:val="00A67835"/>
    <w:rsid w:val="00A727EB"/>
    <w:rsid w:val="00A756DF"/>
    <w:rsid w:val="00A75A6F"/>
    <w:rsid w:val="00A763CC"/>
    <w:rsid w:val="00A76848"/>
    <w:rsid w:val="00A83F01"/>
    <w:rsid w:val="00A91310"/>
    <w:rsid w:val="00A914CE"/>
    <w:rsid w:val="00A91B36"/>
    <w:rsid w:val="00A92DBA"/>
    <w:rsid w:val="00A94324"/>
    <w:rsid w:val="00A943D9"/>
    <w:rsid w:val="00A95219"/>
    <w:rsid w:val="00A9573A"/>
    <w:rsid w:val="00AA0473"/>
    <w:rsid w:val="00AA1D59"/>
    <w:rsid w:val="00AA1EAF"/>
    <w:rsid w:val="00AA274F"/>
    <w:rsid w:val="00AA50E6"/>
    <w:rsid w:val="00AA5DE1"/>
    <w:rsid w:val="00AB25C2"/>
    <w:rsid w:val="00AB275C"/>
    <w:rsid w:val="00AB330E"/>
    <w:rsid w:val="00AC094B"/>
    <w:rsid w:val="00AC232C"/>
    <w:rsid w:val="00AD082F"/>
    <w:rsid w:val="00AD2FBF"/>
    <w:rsid w:val="00AD3D82"/>
    <w:rsid w:val="00AD4882"/>
    <w:rsid w:val="00AD53BA"/>
    <w:rsid w:val="00AD5BD1"/>
    <w:rsid w:val="00AE2591"/>
    <w:rsid w:val="00AE28EE"/>
    <w:rsid w:val="00AE5428"/>
    <w:rsid w:val="00AE5E53"/>
    <w:rsid w:val="00AF33C3"/>
    <w:rsid w:val="00AF67C8"/>
    <w:rsid w:val="00B021D4"/>
    <w:rsid w:val="00B02431"/>
    <w:rsid w:val="00B06920"/>
    <w:rsid w:val="00B176E8"/>
    <w:rsid w:val="00B17AC5"/>
    <w:rsid w:val="00B17B65"/>
    <w:rsid w:val="00B21F53"/>
    <w:rsid w:val="00B22A08"/>
    <w:rsid w:val="00B230C0"/>
    <w:rsid w:val="00B247CA"/>
    <w:rsid w:val="00B2534D"/>
    <w:rsid w:val="00B25D22"/>
    <w:rsid w:val="00B30DDB"/>
    <w:rsid w:val="00B32874"/>
    <w:rsid w:val="00B439E1"/>
    <w:rsid w:val="00B4417F"/>
    <w:rsid w:val="00B445AD"/>
    <w:rsid w:val="00B500CB"/>
    <w:rsid w:val="00B5017C"/>
    <w:rsid w:val="00B50C1E"/>
    <w:rsid w:val="00B50ECB"/>
    <w:rsid w:val="00B6439F"/>
    <w:rsid w:val="00B644C6"/>
    <w:rsid w:val="00B66646"/>
    <w:rsid w:val="00B671BA"/>
    <w:rsid w:val="00B710D8"/>
    <w:rsid w:val="00B7211F"/>
    <w:rsid w:val="00B735CF"/>
    <w:rsid w:val="00B769B9"/>
    <w:rsid w:val="00B84299"/>
    <w:rsid w:val="00B84B90"/>
    <w:rsid w:val="00B85BBA"/>
    <w:rsid w:val="00B9780D"/>
    <w:rsid w:val="00BA0F53"/>
    <w:rsid w:val="00BA12E9"/>
    <w:rsid w:val="00BA4960"/>
    <w:rsid w:val="00BB1187"/>
    <w:rsid w:val="00BB145A"/>
    <w:rsid w:val="00BB621C"/>
    <w:rsid w:val="00BC24F3"/>
    <w:rsid w:val="00BD0637"/>
    <w:rsid w:val="00BD3144"/>
    <w:rsid w:val="00BD41B6"/>
    <w:rsid w:val="00BD46E8"/>
    <w:rsid w:val="00BD49D7"/>
    <w:rsid w:val="00BD7798"/>
    <w:rsid w:val="00BD7E70"/>
    <w:rsid w:val="00BE27FD"/>
    <w:rsid w:val="00BE324F"/>
    <w:rsid w:val="00BE4FCC"/>
    <w:rsid w:val="00BE5F58"/>
    <w:rsid w:val="00BF0078"/>
    <w:rsid w:val="00BF108A"/>
    <w:rsid w:val="00BF267F"/>
    <w:rsid w:val="00BF4288"/>
    <w:rsid w:val="00BF5955"/>
    <w:rsid w:val="00BF6CAA"/>
    <w:rsid w:val="00C0184C"/>
    <w:rsid w:val="00C03DA6"/>
    <w:rsid w:val="00C06E67"/>
    <w:rsid w:val="00C1484A"/>
    <w:rsid w:val="00C1648C"/>
    <w:rsid w:val="00C17557"/>
    <w:rsid w:val="00C20343"/>
    <w:rsid w:val="00C21201"/>
    <w:rsid w:val="00C2556E"/>
    <w:rsid w:val="00C273FE"/>
    <w:rsid w:val="00C27B50"/>
    <w:rsid w:val="00C32118"/>
    <w:rsid w:val="00C33B6A"/>
    <w:rsid w:val="00C401B3"/>
    <w:rsid w:val="00C45E49"/>
    <w:rsid w:val="00C52C0C"/>
    <w:rsid w:val="00C57363"/>
    <w:rsid w:val="00C62F27"/>
    <w:rsid w:val="00C668D4"/>
    <w:rsid w:val="00C707C3"/>
    <w:rsid w:val="00C74512"/>
    <w:rsid w:val="00C77D09"/>
    <w:rsid w:val="00C8093B"/>
    <w:rsid w:val="00C80E79"/>
    <w:rsid w:val="00C846E1"/>
    <w:rsid w:val="00C86378"/>
    <w:rsid w:val="00C97330"/>
    <w:rsid w:val="00CA19D4"/>
    <w:rsid w:val="00CA2B1F"/>
    <w:rsid w:val="00CA2C65"/>
    <w:rsid w:val="00CA3EC4"/>
    <w:rsid w:val="00CA44B4"/>
    <w:rsid w:val="00CA5CA2"/>
    <w:rsid w:val="00CA5F46"/>
    <w:rsid w:val="00CA76AC"/>
    <w:rsid w:val="00CB2CB8"/>
    <w:rsid w:val="00CB5586"/>
    <w:rsid w:val="00CB5AAA"/>
    <w:rsid w:val="00CD7CF6"/>
    <w:rsid w:val="00CE0D54"/>
    <w:rsid w:val="00CE4698"/>
    <w:rsid w:val="00CE7920"/>
    <w:rsid w:val="00CF0EFD"/>
    <w:rsid w:val="00CF1005"/>
    <w:rsid w:val="00CF27F8"/>
    <w:rsid w:val="00CF4CC4"/>
    <w:rsid w:val="00CF50E1"/>
    <w:rsid w:val="00D0002B"/>
    <w:rsid w:val="00D027DD"/>
    <w:rsid w:val="00D05FB2"/>
    <w:rsid w:val="00D076A6"/>
    <w:rsid w:val="00D150F5"/>
    <w:rsid w:val="00D156E4"/>
    <w:rsid w:val="00D15915"/>
    <w:rsid w:val="00D16C85"/>
    <w:rsid w:val="00D170D1"/>
    <w:rsid w:val="00D201F1"/>
    <w:rsid w:val="00D212EC"/>
    <w:rsid w:val="00D22E0C"/>
    <w:rsid w:val="00D31E55"/>
    <w:rsid w:val="00D3236D"/>
    <w:rsid w:val="00D439E9"/>
    <w:rsid w:val="00D4597B"/>
    <w:rsid w:val="00D46E20"/>
    <w:rsid w:val="00D47327"/>
    <w:rsid w:val="00D53FC7"/>
    <w:rsid w:val="00D61885"/>
    <w:rsid w:val="00D62C59"/>
    <w:rsid w:val="00D73CC0"/>
    <w:rsid w:val="00D74D44"/>
    <w:rsid w:val="00D76F04"/>
    <w:rsid w:val="00D770CA"/>
    <w:rsid w:val="00D85C6E"/>
    <w:rsid w:val="00D94564"/>
    <w:rsid w:val="00D968E8"/>
    <w:rsid w:val="00DA1EEB"/>
    <w:rsid w:val="00DA3AA3"/>
    <w:rsid w:val="00DB59C9"/>
    <w:rsid w:val="00DC023D"/>
    <w:rsid w:val="00DC1AC6"/>
    <w:rsid w:val="00DC3981"/>
    <w:rsid w:val="00DC3B2D"/>
    <w:rsid w:val="00DD183F"/>
    <w:rsid w:val="00DD4317"/>
    <w:rsid w:val="00DD540A"/>
    <w:rsid w:val="00DD78EF"/>
    <w:rsid w:val="00DE58D8"/>
    <w:rsid w:val="00DE7869"/>
    <w:rsid w:val="00DF3C9C"/>
    <w:rsid w:val="00DF4B33"/>
    <w:rsid w:val="00DF7618"/>
    <w:rsid w:val="00DF7E04"/>
    <w:rsid w:val="00E035E5"/>
    <w:rsid w:val="00E11D42"/>
    <w:rsid w:val="00E13BDF"/>
    <w:rsid w:val="00E145D7"/>
    <w:rsid w:val="00E21EF7"/>
    <w:rsid w:val="00E26E6D"/>
    <w:rsid w:val="00E30065"/>
    <w:rsid w:val="00E30B5E"/>
    <w:rsid w:val="00E35CAA"/>
    <w:rsid w:val="00E44694"/>
    <w:rsid w:val="00E458B9"/>
    <w:rsid w:val="00E4669C"/>
    <w:rsid w:val="00E47791"/>
    <w:rsid w:val="00E47953"/>
    <w:rsid w:val="00E50B80"/>
    <w:rsid w:val="00E57402"/>
    <w:rsid w:val="00E66733"/>
    <w:rsid w:val="00E71E9B"/>
    <w:rsid w:val="00E753FE"/>
    <w:rsid w:val="00E83FC9"/>
    <w:rsid w:val="00E849AD"/>
    <w:rsid w:val="00E85086"/>
    <w:rsid w:val="00E85480"/>
    <w:rsid w:val="00E85E29"/>
    <w:rsid w:val="00E8710A"/>
    <w:rsid w:val="00E871D9"/>
    <w:rsid w:val="00E91F2B"/>
    <w:rsid w:val="00E92064"/>
    <w:rsid w:val="00E9477C"/>
    <w:rsid w:val="00E95146"/>
    <w:rsid w:val="00E96FEA"/>
    <w:rsid w:val="00EA69BD"/>
    <w:rsid w:val="00EA6D1B"/>
    <w:rsid w:val="00EB3765"/>
    <w:rsid w:val="00EB4D46"/>
    <w:rsid w:val="00EB5463"/>
    <w:rsid w:val="00EB789F"/>
    <w:rsid w:val="00EC08C4"/>
    <w:rsid w:val="00EC19C6"/>
    <w:rsid w:val="00EC4DEF"/>
    <w:rsid w:val="00EC6992"/>
    <w:rsid w:val="00EC7FEE"/>
    <w:rsid w:val="00ED366C"/>
    <w:rsid w:val="00ED5C75"/>
    <w:rsid w:val="00EE51C2"/>
    <w:rsid w:val="00EE6813"/>
    <w:rsid w:val="00EF157C"/>
    <w:rsid w:val="00EF57F0"/>
    <w:rsid w:val="00EF5FD3"/>
    <w:rsid w:val="00F009C2"/>
    <w:rsid w:val="00F015DD"/>
    <w:rsid w:val="00F056BC"/>
    <w:rsid w:val="00F10232"/>
    <w:rsid w:val="00F10BFC"/>
    <w:rsid w:val="00F122DA"/>
    <w:rsid w:val="00F1254A"/>
    <w:rsid w:val="00F22833"/>
    <w:rsid w:val="00F24363"/>
    <w:rsid w:val="00F3124F"/>
    <w:rsid w:val="00F31A36"/>
    <w:rsid w:val="00F33490"/>
    <w:rsid w:val="00F3478C"/>
    <w:rsid w:val="00F37F00"/>
    <w:rsid w:val="00F400E8"/>
    <w:rsid w:val="00F401B7"/>
    <w:rsid w:val="00F44946"/>
    <w:rsid w:val="00F4507F"/>
    <w:rsid w:val="00F51D38"/>
    <w:rsid w:val="00F51D7B"/>
    <w:rsid w:val="00F53540"/>
    <w:rsid w:val="00F5548E"/>
    <w:rsid w:val="00F57155"/>
    <w:rsid w:val="00F574E3"/>
    <w:rsid w:val="00F5781A"/>
    <w:rsid w:val="00F61553"/>
    <w:rsid w:val="00F64FC8"/>
    <w:rsid w:val="00F65268"/>
    <w:rsid w:val="00F67ED7"/>
    <w:rsid w:val="00F72989"/>
    <w:rsid w:val="00F7493F"/>
    <w:rsid w:val="00F7510F"/>
    <w:rsid w:val="00F86BFA"/>
    <w:rsid w:val="00F90EA7"/>
    <w:rsid w:val="00F928F1"/>
    <w:rsid w:val="00F96809"/>
    <w:rsid w:val="00F97402"/>
    <w:rsid w:val="00FA2897"/>
    <w:rsid w:val="00FA37B9"/>
    <w:rsid w:val="00FA4116"/>
    <w:rsid w:val="00FB6D0B"/>
    <w:rsid w:val="00FC0A5D"/>
    <w:rsid w:val="00FC2797"/>
    <w:rsid w:val="00FC3D0F"/>
    <w:rsid w:val="00FC51BF"/>
    <w:rsid w:val="00FC62B7"/>
    <w:rsid w:val="00FC7494"/>
    <w:rsid w:val="00FC7F13"/>
    <w:rsid w:val="00FD041A"/>
    <w:rsid w:val="00FD094A"/>
    <w:rsid w:val="00FD21BF"/>
    <w:rsid w:val="00FD2C38"/>
    <w:rsid w:val="00FD457B"/>
    <w:rsid w:val="00FD52D0"/>
    <w:rsid w:val="00FD67E6"/>
    <w:rsid w:val="00FE0518"/>
    <w:rsid w:val="00FE2B17"/>
    <w:rsid w:val="00FE55AA"/>
    <w:rsid w:val="00FE7ED4"/>
    <w:rsid w:val="00FE7EFD"/>
    <w:rsid w:val="00FF08B8"/>
    <w:rsid w:val="00FF1F4E"/>
    <w:rsid w:val="00FF3F93"/>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E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1A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02709"/>
    <w:pPr>
      <w:ind w:left="720"/>
      <w:contextualSpacing/>
    </w:pPr>
  </w:style>
  <w:style w:type="paragraph" w:styleId="a5">
    <w:name w:val="Balloon Text"/>
    <w:basedOn w:val="a"/>
    <w:link w:val="a6"/>
    <w:uiPriority w:val="99"/>
    <w:semiHidden/>
    <w:unhideWhenUsed/>
    <w:rsid w:val="001373E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373EE"/>
    <w:rPr>
      <w:rFonts w:ascii="Segoe UI" w:hAnsi="Segoe UI" w:cs="Segoe UI"/>
      <w:sz w:val="18"/>
      <w:szCs w:val="18"/>
    </w:rPr>
  </w:style>
  <w:style w:type="paragraph" w:styleId="a7">
    <w:name w:val="header"/>
    <w:basedOn w:val="a"/>
    <w:link w:val="a8"/>
    <w:uiPriority w:val="99"/>
    <w:unhideWhenUsed/>
    <w:rsid w:val="00B2534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2534D"/>
  </w:style>
  <w:style w:type="paragraph" w:styleId="a9">
    <w:name w:val="footer"/>
    <w:basedOn w:val="a"/>
    <w:link w:val="aa"/>
    <w:uiPriority w:val="99"/>
    <w:unhideWhenUsed/>
    <w:rsid w:val="00B2534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253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E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1A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02709"/>
    <w:pPr>
      <w:ind w:left="720"/>
      <w:contextualSpacing/>
    </w:pPr>
  </w:style>
  <w:style w:type="paragraph" w:styleId="a5">
    <w:name w:val="Balloon Text"/>
    <w:basedOn w:val="a"/>
    <w:link w:val="a6"/>
    <w:uiPriority w:val="99"/>
    <w:semiHidden/>
    <w:unhideWhenUsed/>
    <w:rsid w:val="001373E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373EE"/>
    <w:rPr>
      <w:rFonts w:ascii="Segoe UI" w:hAnsi="Segoe UI" w:cs="Segoe UI"/>
      <w:sz w:val="18"/>
      <w:szCs w:val="18"/>
    </w:rPr>
  </w:style>
  <w:style w:type="paragraph" w:styleId="a7">
    <w:name w:val="header"/>
    <w:basedOn w:val="a"/>
    <w:link w:val="a8"/>
    <w:uiPriority w:val="99"/>
    <w:unhideWhenUsed/>
    <w:rsid w:val="00B2534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2534D"/>
  </w:style>
  <w:style w:type="paragraph" w:styleId="a9">
    <w:name w:val="footer"/>
    <w:basedOn w:val="a"/>
    <w:link w:val="aa"/>
    <w:uiPriority w:val="99"/>
    <w:unhideWhenUsed/>
    <w:rsid w:val="00B2534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25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0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32EEE826AE9A75970C771AEF6A93964D857FDC776EE7441F6C7172264EEB36FDDF5BC3F96A2BF7462944D95AUCfEJ" TargetMode="External"/><Relationship Id="rId13" Type="http://schemas.openxmlformats.org/officeDocument/2006/relationships/hyperlink" Target="consultantplus://offline/ref=25CFEC9C122ED6E59FE72A4A31E0CFDCE88F725DBAC3CFEBE9DD35AFF0EFC0650821L8tF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art.gov.by/protivodejstvie-korruptsii/4999-metodicheskie-rekomendatsii-po-organizatsii-antikorruptsionnoj-raboty-v-gosudarstvennykh-organakh-i-organizatsiyak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857C7DA62AEC352F877A1A585A35D675C545233071609E00424DD7A8E4E1D379E685371668D4362E0738B0B540CZ4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D857C7DA62AEC352F877A1A585A35D675C545233071609E00424DD7A8E4E1D379E685371668D4362E0738B0B540CZ5O" TargetMode="External"/><Relationship Id="rId4" Type="http://schemas.openxmlformats.org/officeDocument/2006/relationships/settings" Target="settings.xml"/><Relationship Id="rId9" Type="http://schemas.openxmlformats.org/officeDocument/2006/relationships/hyperlink" Target="consultantplus://offline/ref=8F32EEE826AE9A75970C771AEF6A93964D857FDC776EE4481F637B72264EEB36FDDF5BC3F96A2BF7462944D953UCfAJ" TargetMode="External"/><Relationship Id="rId14" Type="http://schemas.openxmlformats.org/officeDocument/2006/relationships/hyperlink" Target="consultantplus://offline/ref=25CFEC9C122ED6E59FE72A4A31E0CFDCE88F725DBAC3CCEBEAD332AFF0EFC0650821L8t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9567</Words>
  <Characters>54534</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3</cp:revision>
  <cp:lastPrinted>2020-10-23T05:30:00Z</cp:lastPrinted>
  <dcterms:created xsi:type="dcterms:W3CDTF">2020-10-28T09:58:00Z</dcterms:created>
  <dcterms:modified xsi:type="dcterms:W3CDTF">2020-10-28T09:59:00Z</dcterms:modified>
</cp:coreProperties>
</file>